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B4789" w14:textId="77777777" w:rsidR="00B07430" w:rsidRPr="00166882" w:rsidRDefault="00B07430" w:rsidP="00B07430">
      <w:pPr>
        <w:spacing w:after="0" w:line="240" w:lineRule="auto"/>
        <w:rPr>
          <w:rFonts w:ascii="Times New Roman" w:hAnsi="Times New Roman" w:cs="Times New Roman"/>
        </w:rPr>
      </w:pPr>
    </w:p>
    <w:p w14:paraId="71E40E1C" w14:textId="77777777" w:rsidR="00B07430" w:rsidRPr="00166882" w:rsidRDefault="00B07430" w:rsidP="00B07430">
      <w:pPr>
        <w:spacing w:after="0" w:line="240" w:lineRule="auto"/>
        <w:rPr>
          <w:rFonts w:ascii="Times New Roman" w:hAnsi="Times New Roman" w:cs="Times New Roman"/>
        </w:rPr>
      </w:pPr>
    </w:p>
    <w:p w14:paraId="54FE42FA" w14:textId="77777777" w:rsidR="00B07430" w:rsidRPr="00166882" w:rsidRDefault="00B07430" w:rsidP="00B07430">
      <w:pPr>
        <w:spacing w:after="0" w:line="240" w:lineRule="auto"/>
        <w:rPr>
          <w:rFonts w:ascii="Times New Roman" w:hAnsi="Times New Roman" w:cs="Times New Roman"/>
        </w:rPr>
      </w:pPr>
    </w:p>
    <w:p w14:paraId="395C65EF" w14:textId="77777777" w:rsidR="00B07430" w:rsidRPr="00166882" w:rsidRDefault="00B07430" w:rsidP="00B07430">
      <w:pPr>
        <w:spacing w:after="0" w:line="240" w:lineRule="auto"/>
        <w:rPr>
          <w:rFonts w:ascii="Times New Roman" w:hAnsi="Times New Roman" w:cs="Times New Roman"/>
        </w:rPr>
      </w:pPr>
    </w:p>
    <w:p w14:paraId="28BF57FE" w14:textId="77777777" w:rsidR="00B07430" w:rsidRPr="00166882" w:rsidRDefault="00B07430" w:rsidP="00B07430">
      <w:pPr>
        <w:spacing w:after="0" w:line="240" w:lineRule="auto"/>
        <w:rPr>
          <w:rFonts w:ascii="Times New Roman" w:hAnsi="Times New Roman" w:cs="Times New Roman"/>
        </w:rPr>
      </w:pPr>
    </w:p>
    <w:p w14:paraId="4F9F80C4" w14:textId="77777777" w:rsidR="00B07430" w:rsidRPr="00166882" w:rsidRDefault="00B07430" w:rsidP="00B07430">
      <w:pPr>
        <w:spacing w:after="0" w:line="240" w:lineRule="auto"/>
        <w:rPr>
          <w:rFonts w:ascii="Times New Roman" w:hAnsi="Times New Roman" w:cs="Times New Roman"/>
        </w:rPr>
      </w:pPr>
    </w:p>
    <w:p w14:paraId="351BC2B5" w14:textId="77777777" w:rsidR="00B07430" w:rsidRPr="00166882" w:rsidRDefault="00B07430" w:rsidP="00B07430">
      <w:pPr>
        <w:spacing w:after="0" w:line="240" w:lineRule="auto"/>
        <w:rPr>
          <w:rFonts w:ascii="Times New Roman" w:hAnsi="Times New Roman" w:cs="Times New Roman"/>
        </w:rPr>
      </w:pPr>
    </w:p>
    <w:p w14:paraId="05097BFD" w14:textId="77777777" w:rsidR="00B07430" w:rsidRPr="00166882" w:rsidRDefault="00B07430" w:rsidP="00B07430">
      <w:pPr>
        <w:spacing w:after="0" w:line="240" w:lineRule="auto"/>
        <w:rPr>
          <w:rFonts w:ascii="Times New Roman" w:hAnsi="Times New Roman" w:cs="Times New Roman"/>
        </w:rPr>
      </w:pPr>
    </w:p>
    <w:p w14:paraId="57E65168" w14:textId="77777777" w:rsidR="00B07430" w:rsidRPr="00166882" w:rsidRDefault="00B07430" w:rsidP="00B07430">
      <w:pPr>
        <w:spacing w:after="0" w:line="240" w:lineRule="auto"/>
        <w:rPr>
          <w:rFonts w:ascii="Times New Roman" w:hAnsi="Times New Roman" w:cs="Times New Roman"/>
        </w:rPr>
      </w:pPr>
    </w:p>
    <w:p w14:paraId="39CDDAF9" w14:textId="222D82C2" w:rsidR="00B07430" w:rsidRPr="00166882" w:rsidRDefault="00B07430" w:rsidP="00B07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</w:rPr>
        <w:t>Ventspils Mākslas skolas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</w:rPr>
        <w:t xml:space="preserve"> pašnovērtējuma ziņojums</w:t>
      </w:r>
    </w:p>
    <w:p w14:paraId="29565448" w14:textId="77777777" w:rsidR="00B07430" w:rsidRPr="00166882" w:rsidRDefault="00B07430" w:rsidP="00B074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</w:rPr>
      </w:pPr>
    </w:p>
    <w:p w14:paraId="6FEC0F1E" w14:textId="77777777" w:rsidR="00B07430" w:rsidRPr="00954D73" w:rsidRDefault="00B07430" w:rsidP="00B074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489"/>
        <w:gridCol w:w="4817"/>
      </w:tblGrid>
      <w:tr w:rsidR="00B07430" w:rsidRPr="008071F8" w14:paraId="2943F801" w14:textId="77777777" w:rsidTr="0076128D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E0CDE3F" w14:textId="1D1F7979" w:rsidR="00B07430" w:rsidRPr="00954D73" w:rsidRDefault="00B07430" w:rsidP="0076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0</w:t>
            </w:r>
            <w:r w:rsidR="0043293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.10.202</w:t>
            </w:r>
            <w:r w:rsidR="005C6D1D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., Ventspilī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B6E389" w14:textId="77777777" w:rsidR="00B07430" w:rsidRPr="00954D73" w:rsidRDefault="00B07430" w:rsidP="0076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B07430" w:rsidRPr="008071F8" w14:paraId="64359B9B" w14:textId="77777777" w:rsidTr="0076128D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2F8E1428" w14:textId="77777777" w:rsidR="00B07430" w:rsidRPr="00954D73" w:rsidRDefault="00B07430" w:rsidP="0076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A81B8B" w14:textId="77777777" w:rsidR="00B07430" w:rsidRPr="00954D73" w:rsidRDefault="00B07430" w:rsidP="0076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779F69BD" w14:textId="77777777" w:rsidR="00B07430" w:rsidRPr="00166882" w:rsidRDefault="00B07430" w:rsidP="00B074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9A86F19" w14:textId="77777777" w:rsidR="00B07430" w:rsidRPr="00166882" w:rsidRDefault="00B07430" w:rsidP="00B074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BADA3E" w14:textId="77777777" w:rsidR="00B07430" w:rsidRPr="00166882" w:rsidRDefault="00B07430" w:rsidP="00B074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532CED" w14:textId="77777777" w:rsidR="00B07430" w:rsidRPr="00166882" w:rsidRDefault="00B07430" w:rsidP="00B0743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66882">
        <w:rPr>
          <w:rFonts w:ascii="Times New Roman" w:hAnsi="Times New Roman" w:cs="Times New Roman"/>
          <w:sz w:val="36"/>
          <w:szCs w:val="36"/>
        </w:rPr>
        <w:t>Publiskojamā daļa</w:t>
      </w:r>
    </w:p>
    <w:p w14:paraId="15EF66FA" w14:textId="77777777" w:rsidR="00B07430" w:rsidRPr="00166882" w:rsidRDefault="00B07430" w:rsidP="00B074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4E475C" w14:textId="77777777" w:rsidR="00B07430" w:rsidRPr="00166882" w:rsidRDefault="00B07430" w:rsidP="00B074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14534A" w14:textId="77777777" w:rsidR="00B07430" w:rsidRPr="00166882" w:rsidRDefault="00B07430" w:rsidP="00B074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CC0091" w14:textId="77777777" w:rsidR="00B07430" w:rsidRPr="00166882" w:rsidRDefault="00B07430" w:rsidP="00B074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3EADD9" w14:textId="77777777" w:rsidR="00B07430" w:rsidRDefault="00B07430" w:rsidP="00B074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8A008EB" w14:textId="77777777" w:rsidR="00E02F8C" w:rsidRDefault="00E02F8C" w:rsidP="00B074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E82E3DA" w14:textId="77777777" w:rsidR="00E02F8C" w:rsidRDefault="00E02F8C" w:rsidP="00B074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E6C2326" w14:textId="77777777" w:rsidR="00E02F8C" w:rsidRDefault="00E02F8C" w:rsidP="00B074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58D3383" w14:textId="77777777" w:rsidR="00E02F8C" w:rsidRDefault="00E02F8C" w:rsidP="00B074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4FDDFBD" w14:textId="77777777" w:rsidR="00E02F8C" w:rsidRDefault="00E02F8C" w:rsidP="00B074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A7D2382" w14:textId="77777777" w:rsidR="00E02F8C" w:rsidRDefault="00E02F8C" w:rsidP="00B074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C827DD" w14:textId="77777777" w:rsidR="00E02F8C" w:rsidRDefault="00E02F8C" w:rsidP="00B074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2AE29DE" w14:textId="77777777" w:rsidR="00E02F8C" w:rsidRDefault="00E02F8C" w:rsidP="00B074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E8908A8" w14:textId="77777777" w:rsidR="00E02F8C" w:rsidRDefault="00E02F8C" w:rsidP="00B074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1DFB28" w14:textId="77777777" w:rsidR="00E02F8C" w:rsidRPr="00166882" w:rsidRDefault="00E02F8C" w:rsidP="00B074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B391D79" w14:textId="77777777" w:rsidR="00B07430" w:rsidRPr="00166882" w:rsidRDefault="00B07430" w:rsidP="00B074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92C9330" w14:textId="77777777" w:rsidR="00B07430" w:rsidRPr="008071F8" w:rsidRDefault="00B07430" w:rsidP="00B0743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1F8">
        <w:rPr>
          <w:rFonts w:ascii="Times New Roman" w:eastAsia="Times New Roman" w:hAnsi="Times New Roman" w:cs="Times New Roman"/>
          <w:sz w:val="28"/>
          <w:szCs w:val="28"/>
        </w:rPr>
        <w:t>SASKAŅOTS</w:t>
      </w:r>
    </w:p>
    <w:p w14:paraId="0E173F07" w14:textId="77777777" w:rsidR="00B07430" w:rsidRPr="008071F8" w:rsidRDefault="00B07430" w:rsidP="00B0743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1F8">
        <w:rPr>
          <w:rFonts w:ascii="Times New Roman" w:eastAsia="Times New Roman" w:hAnsi="Times New Roman" w:cs="Times New Roman"/>
          <w:sz w:val="24"/>
          <w:szCs w:val="24"/>
        </w:rPr>
        <w:t>Ventspils Izglītības pārvaldes vadītāja</w:t>
      </w:r>
    </w:p>
    <w:p w14:paraId="2CD9B7ED" w14:textId="77777777" w:rsidR="00B07430" w:rsidRPr="008071F8" w:rsidRDefault="00B07430" w:rsidP="00B0743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1F8">
        <w:rPr>
          <w:rFonts w:ascii="Times New Roman" w:eastAsia="Times New Roman" w:hAnsi="Times New Roman" w:cs="Times New Roman"/>
          <w:sz w:val="24"/>
          <w:szCs w:val="24"/>
        </w:rPr>
        <w:t>Jana  Bakanauska</w:t>
      </w:r>
    </w:p>
    <w:p w14:paraId="3771C468" w14:textId="77777777" w:rsidR="00B07430" w:rsidRPr="00166882" w:rsidRDefault="00B07430" w:rsidP="00B074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6882">
        <w:rPr>
          <w:rFonts w:ascii="Times New Roman" w:hAnsi="Times New Roman" w:cs="Times New Roman"/>
          <w:sz w:val="32"/>
          <w:szCs w:val="32"/>
        </w:rPr>
        <w:br w:type="page"/>
      </w:r>
    </w:p>
    <w:p w14:paraId="2288A44C" w14:textId="77777777" w:rsidR="00B07430" w:rsidRPr="00586834" w:rsidRDefault="00B07430" w:rsidP="00B07430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6F13BB44" w14:textId="77777777" w:rsidR="00B07430" w:rsidRDefault="00B07430" w:rsidP="00B0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420BA" w14:textId="2982F6B1" w:rsidR="00B07430" w:rsidRPr="00B93CF6" w:rsidRDefault="00B07430" w:rsidP="00B07430">
      <w:pPr>
        <w:pStyle w:val="Sarakstarindkopa"/>
        <w:numPr>
          <w:ilvl w:val="1"/>
          <w:numId w:val="1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</w:t>
      </w:r>
      <w:r w:rsidR="005C6D1D">
        <w:rPr>
          <w:rFonts w:ascii="Times New Roman" w:hAnsi="Times New Roman" w:cs="Times New Roman"/>
          <w:lang w:val="lv-LV"/>
        </w:rPr>
        <w:t>3</w:t>
      </w:r>
      <w:r>
        <w:rPr>
          <w:rFonts w:ascii="Times New Roman" w:hAnsi="Times New Roman" w:cs="Times New Roman"/>
          <w:lang w:val="lv-LV"/>
        </w:rPr>
        <w:t>./202</w:t>
      </w:r>
      <w:r w:rsidR="005C6D1D">
        <w:rPr>
          <w:rFonts w:ascii="Times New Roman" w:hAnsi="Times New Roman" w:cs="Times New Roman"/>
          <w:lang w:val="lv-LV"/>
        </w:rPr>
        <w:t>4</w:t>
      </w:r>
      <w:r>
        <w:rPr>
          <w:rFonts w:ascii="Times New Roman" w:hAnsi="Times New Roman" w:cs="Times New Roman"/>
          <w:lang w:val="lv-LV"/>
        </w:rPr>
        <w:t>. mācību gadā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276"/>
      </w:tblGrid>
      <w:tr w:rsidR="00B07430" w:rsidRPr="00412AB1" w14:paraId="35D8D4BF" w14:textId="77777777" w:rsidTr="00C1625B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77AE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</w:rPr>
              <w:t xml:space="preserve">Izglītības programmas nosaukums </w:t>
            </w:r>
          </w:p>
          <w:p w14:paraId="32C42E92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B6125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</w:rPr>
              <w:t>Izglītības</w:t>
            </w:r>
          </w:p>
          <w:p w14:paraId="200A9492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</w:rPr>
              <w:t xml:space="preserve">programmas </w:t>
            </w:r>
          </w:p>
          <w:p w14:paraId="50F26D7E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</w:rPr>
              <w:t>kods</w:t>
            </w:r>
          </w:p>
          <w:p w14:paraId="7F5F6D69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0AF551E7" w14:textId="77777777" w:rsidR="00B07430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</w:rPr>
              <w:t xml:space="preserve">Īstenošanas vietas adrese </w:t>
            </w:r>
          </w:p>
          <w:p w14:paraId="0053CF08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2A3A1DA8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</w:rPr>
              <w:t>Licence</w:t>
            </w:r>
          </w:p>
        </w:tc>
        <w:tc>
          <w:tcPr>
            <w:tcW w:w="1559" w:type="dxa"/>
            <w:vMerge w:val="restart"/>
          </w:tcPr>
          <w:p w14:paraId="12906EE8" w14:textId="16C39556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programmas apguvi </w:t>
            </w:r>
            <w:r w:rsidRPr="00412AB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255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2AB1">
              <w:rPr>
                <w:rFonts w:ascii="Times New Roman" w:hAnsi="Times New Roman" w:cs="Times New Roman"/>
                <w:sz w:val="20"/>
                <w:szCs w:val="20"/>
              </w:rPr>
              <w:t>./202</w:t>
            </w:r>
            <w:r w:rsidR="001255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12A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</w:rPr>
              <w:t>māc.g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(01.09.202</w:t>
            </w:r>
            <w:r w:rsidR="001255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Pr="00412A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49FB76F9" w14:textId="0F98888A" w:rsidR="00B07430" w:rsidRDefault="00B07430" w:rsidP="0076128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Izglītojamo skaits, noslēdzot programmas apguvi 202</w:t>
            </w:r>
            <w:r w:rsidR="001255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./202</w:t>
            </w:r>
            <w:r w:rsidR="001255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.māc.g.</w:t>
            </w:r>
          </w:p>
          <w:p w14:paraId="4F100D3E" w14:textId="3E033546" w:rsidR="00B07430" w:rsidRPr="00412AB1" w:rsidRDefault="00B07430" w:rsidP="0076128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(31.05.202</w:t>
            </w:r>
            <w:r w:rsidR="001255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B07430" w:rsidRPr="00412AB1" w14:paraId="7E0A0C92" w14:textId="77777777" w:rsidTr="00C1625B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7954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278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4B92F1A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50B330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1276" w:type="dxa"/>
          </w:tcPr>
          <w:p w14:paraId="05F721DE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</w:rPr>
              <w:t>Licencēšanas</w:t>
            </w:r>
          </w:p>
          <w:p w14:paraId="74DAE4A3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</w:p>
          <w:p w14:paraId="0C823AC1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B14A333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1C5D85B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430" w:rsidRPr="00412AB1" w14:paraId="2CFCB03C" w14:textId="77777777" w:rsidTr="00C1625B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291445C" w14:textId="77777777" w:rsidR="00B07430" w:rsidRPr="00412AB1" w:rsidRDefault="00B07430" w:rsidP="0076128D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62BC4">
              <w:rPr>
                <w:rFonts w:ascii="Times New Roman" w:hAnsi="Times New Roman"/>
                <w:sz w:val="24"/>
                <w:szCs w:val="24"/>
              </w:rPr>
              <w:t>rofesionālā</w:t>
            </w:r>
            <w:r>
              <w:rPr>
                <w:rFonts w:ascii="Times New Roman" w:hAnsi="Times New Roman"/>
                <w:sz w:val="24"/>
                <w:szCs w:val="24"/>
              </w:rPr>
              <w:t>s ievirzes izglītības programma “Vizuāli plastiskā māksla”.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9F8590E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C4">
              <w:rPr>
                <w:rFonts w:ascii="Times New Roman" w:hAnsi="Times New Roman"/>
                <w:sz w:val="24"/>
                <w:szCs w:val="24"/>
              </w:rPr>
              <w:t>20V 211 001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77D73E8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Zvana iela 6, Ventspils</w:t>
            </w:r>
          </w:p>
        </w:tc>
        <w:tc>
          <w:tcPr>
            <w:tcW w:w="1134" w:type="dxa"/>
          </w:tcPr>
          <w:p w14:paraId="32D47502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C4">
              <w:rPr>
                <w:rFonts w:ascii="Times New Roman" w:hAnsi="Times New Roman"/>
                <w:sz w:val="24"/>
                <w:szCs w:val="24"/>
              </w:rPr>
              <w:t>P-10501</w:t>
            </w:r>
          </w:p>
        </w:tc>
        <w:tc>
          <w:tcPr>
            <w:tcW w:w="1276" w:type="dxa"/>
          </w:tcPr>
          <w:p w14:paraId="1B998C85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26.11.2014</w:t>
            </w:r>
            <w:r w:rsidRPr="00162B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CB08608" w14:textId="4E8FB03D" w:rsidR="00B07430" w:rsidRPr="00412AB1" w:rsidRDefault="0003427C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276" w:type="dxa"/>
          </w:tcPr>
          <w:p w14:paraId="4B12D831" w14:textId="741F1744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27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07430" w:rsidRPr="00412AB1" w14:paraId="666D15C1" w14:textId="77777777" w:rsidTr="00C1625B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501BEDE" w14:textId="77777777" w:rsidR="00B07430" w:rsidRPr="00412AB1" w:rsidRDefault="00B07430" w:rsidP="0076128D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162BC4">
              <w:rPr>
                <w:rFonts w:ascii="Times New Roman" w:hAnsi="Times New Roman"/>
                <w:sz w:val="24"/>
                <w:szCs w:val="24"/>
              </w:rPr>
              <w:t>rofesionālā</w:t>
            </w:r>
            <w:r>
              <w:rPr>
                <w:rFonts w:ascii="Times New Roman" w:hAnsi="Times New Roman"/>
                <w:sz w:val="24"/>
                <w:szCs w:val="24"/>
              </w:rPr>
              <w:t>s ievirzes izglītības programma “Vizuāli plastiskā māksla”.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F043904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2BC4">
              <w:rPr>
                <w:rFonts w:ascii="Times New Roman" w:hAnsi="Times New Roman"/>
                <w:sz w:val="24"/>
                <w:szCs w:val="24"/>
              </w:rPr>
              <w:t>0V 211 001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00C3DB9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Zvana iela 6, Ventspils</w:t>
            </w:r>
          </w:p>
        </w:tc>
        <w:tc>
          <w:tcPr>
            <w:tcW w:w="1134" w:type="dxa"/>
          </w:tcPr>
          <w:p w14:paraId="30A8B1EF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P-10502</w:t>
            </w:r>
          </w:p>
        </w:tc>
        <w:tc>
          <w:tcPr>
            <w:tcW w:w="1276" w:type="dxa"/>
          </w:tcPr>
          <w:p w14:paraId="52BEDB7D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26.11.2014</w:t>
            </w:r>
            <w:r w:rsidRPr="00162B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EF7370D" w14:textId="702965A1" w:rsidR="00B07430" w:rsidRPr="00412AB1" w:rsidRDefault="0003427C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6D07FC75" w14:textId="7187324F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7430" w:rsidRPr="00412AB1" w14:paraId="131106A2" w14:textId="77777777" w:rsidTr="00C1625B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1E873B2" w14:textId="77777777" w:rsidR="00B07430" w:rsidRPr="00412AB1" w:rsidRDefault="00B07430" w:rsidP="0076128D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162BC4">
              <w:rPr>
                <w:rFonts w:ascii="Times New Roman" w:hAnsi="Times New Roman"/>
                <w:sz w:val="24"/>
                <w:szCs w:val="24"/>
              </w:rPr>
              <w:t>nterešu izglītības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DAB1A54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81DD7DE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Zvana iela 6, Ventspils</w:t>
            </w:r>
          </w:p>
        </w:tc>
        <w:tc>
          <w:tcPr>
            <w:tcW w:w="1134" w:type="dxa"/>
          </w:tcPr>
          <w:p w14:paraId="6BEF37D6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3E04ED" w14:textId="77777777" w:rsidR="00B07430" w:rsidRPr="00412AB1" w:rsidRDefault="00B07430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4FDF6D" w14:textId="62B63EEC" w:rsidR="00B07430" w:rsidRPr="00412AB1" w:rsidRDefault="0003427C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6" w:type="dxa"/>
          </w:tcPr>
          <w:p w14:paraId="4C3B1E95" w14:textId="778A2A13" w:rsidR="00B07430" w:rsidRPr="00412AB1" w:rsidRDefault="0003427C" w:rsidP="0076128D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</w:tbl>
    <w:p w14:paraId="0F3839CA" w14:textId="77777777" w:rsidR="00B07430" w:rsidRDefault="00B07430" w:rsidP="00B0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DB20D" w14:textId="77777777" w:rsidR="00B07430" w:rsidRDefault="00B07430" w:rsidP="00B07430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57749B5A" w14:textId="5341D410" w:rsidR="00B07430" w:rsidRDefault="00B07430" w:rsidP="00B07430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dzīvesvietas maiņa- </w:t>
      </w:r>
      <w:r w:rsidR="00A971FC">
        <w:rPr>
          <w:rFonts w:ascii="Times New Roman" w:hAnsi="Times New Roman" w:cs="Times New Roman"/>
          <w:sz w:val="24"/>
          <w:szCs w:val="24"/>
          <w:lang w:val="lv-LV"/>
        </w:rPr>
        <w:t>5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2F78A4A3" w14:textId="578ACBD9" w:rsidR="00B07430" w:rsidRDefault="00B07430" w:rsidP="00B07430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-</w:t>
      </w:r>
      <w:r w:rsidR="00A971FC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(saistībā ar dzīvesvietas maiņu);</w:t>
      </w:r>
    </w:p>
    <w:p w14:paraId="4250CBFE" w14:textId="5FEF7B56" w:rsidR="00B07430" w:rsidRDefault="00B07430" w:rsidP="00B07430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cits iemesls- </w:t>
      </w:r>
      <w:r w:rsidR="00A971FC">
        <w:rPr>
          <w:rFonts w:ascii="Times New Roman" w:hAnsi="Times New Roman" w:cs="Times New Roman"/>
          <w:sz w:val="24"/>
          <w:szCs w:val="24"/>
          <w:lang w:val="lv-LV"/>
        </w:rPr>
        <w:t>7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A971FC">
        <w:rPr>
          <w:rFonts w:ascii="Times New Roman" w:hAnsi="Times New Roman" w:cs="Times New Roman"/>
          <w:sz w:val="24"/>
          <w:szCs w:val="24"/>
          <w:lang w:val="lv-LV"/>
        </w:rPr>
        <w:t xml:space="preserve">mācības turpina profesionālajā izglītībā,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saistībā ar pārslodzi, nespēju savienot ar citām mācībām, interešu maiņa un citi). </w:t>
      </w:r>
    </w:p>
    <w:p w14:paraId="30AEB3C1" w14:textId="77777777" w:rsidR="00B07430" w:rsidRPr="00DA4569" w:rsidRDefault="00B07430" w:rsidP="00B0743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A4569">
        <w:rPr>
          <w:rFonts w:ascii="Times New Roman" w:hAnsi="Times New Roman" w:cs="Times New Roman"/>
          <w:sz w:val="24"/>
          <w:szCs w:val="24"/>
        </w:rPr>
        <w:t xml:space="preserve">Secinājums: Mācību pārtraukšanai </w:t>
      </w:r>
      <w:r>
        <w:rPr>
          <w:rFonts w:ascii="Times New Roman" w:hAnsi="Times New Roman" w:cs="Times New Roman"/>
          <w:sz w:val="24"/>
          <w:szCs w:val="24"/>
        </w:rPr>
        <w:t>ir individuāli iemesli, kuri saistīti ar ārējiem faktoriem.</w:t>
      </w:r>
      <w:r w:rsidRPr="00DA4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2BCD8" w14:textId="77777777" w:rsidR="00B07430" w:rsidRPr="00DA4569" w:rsidRDefault="00B07430" w:rsidP="00B0743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A4569">
        <w:rPr>
          <w:rFonts w:ascii="Times New Roman" w:hAnsi="Times New Roman" w:cs="Times New Roman"/>
          <w:sz w:val="24"/>
          <w:szCs w:val="24"/>
        </w:rPr>
        <w:t>Daļa atskaitītie izglītojamie pēc pārtraukuma atgriežas un turpina mācības.</w:t>
      </w:r>
    </w:p>
    <w:p w14:paraId="6A837A1E" w14:textId="77777777" w:rsidR="00B07430" w:rsidRDefault="00B07430" w:rsidP="00B07430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0F0ADF5" w14:textId="77777777" w:rsidR="00B07430" w:rsidRDefault="00B07430" w:rsidP="00B07430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p w14:paraId="3C4E80C6" w14:textId="77777777" w:rsidR="00B07430" w:rsidRPr="00276381" w:rsidRDefault="00B07430" w:rsidP="00B07430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B07430" w:rsidRPr="00733D05" w14:paraId="1ABA8B59" w14:textId="77777777" w:rsidTr="0076128D">
        <w:tc>
          <w:tcPr>
            <w:tcW w:w="993" w:type="dxa"/>
          </w:tcPr>
          <w:p w14:paraId="2AAEED92" w14:textId="77777777" w:rsidR="00B07430" w:rsidRPr="00636C79" w:rsidRDefault="00B07430" w:rsidP="0076128D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13DCB203" w14:textId="77777777" w:rsidR="00B07430" w:rsidRPr="00636C79" w:rsidRDefault="00B07430" w:rsidP="0076128D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14A5EADE" w14:textId="77777777" w:rsidR="00B07430" w:rsidRPr="00636C79" w:rsidRDefault="00B07430" w:rsidP="0076128D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3C300EF4" w14:textId="77777777" w:rsidR="00B07430" w:rsidRPr="00636C79" w:rsidRDefault="00B07430" w:rsidP="0076128D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B07430" w:rsidRPr="00075767" w14:paraId="249CEC86" w14:textId="77777777" w:rsidTr="0076128D">
        <w:tc>
          <w:tcPr>
            <w:tcW w:w="993" w:type="dxa"/>
          </w:tcPr>
          <w:p w14:paraId="01808D9B" w14:textId="77777777" w:rsidR="00B07430" w:rsidRPr="00636C79" w:rsidRDefault="00B07430" w:rsidP="0076128D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BC53698" w14:textId="774F4A7C" w:rsidR="00B07430" w:rsidRPr="00636C79" w:rsidRDefault="00B07430" w:rsidP="0076128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A971F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A971F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A971F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17CC4368" w14:textId="77777777" w:rsidR="00B07430" w:rsidRPr="00636C79" w:rsidRDefault="00B07430" w:rsidP="0076128D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3038" w:type="dxa"/>
          </w:tcPr>
          <w:p w14:paraId="1242B816" w14:textId="03C6C473" w:rsidR="00B07430" w:rsidRPr="00636C79" w:rsidRDefault="00B74837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(Viens pedagogs pieņemts darbā, lai aizvietotu bērna kopšanas atvaļinājumā esošo pedagogu)</w:t>
            </w:r>
          </w:p>
        </w:tc>
      </w:tr>
      <w:tr w:rsidR="00B07430" w:rsidRPr="00075767" w14:paraId="549AFFCF" w14:textId="77777777" w:rsidTr="0076128D">
        <w:tc>
          <w:tcPr>
            <w:tcW w:w="993" w:type="dxa"/>
          </w:tcPr>
          <w:p w14:paraId="332AA3ED" w14:textId="77777777" w:rsidR="00B07430" w:rsidRPr="00636C79" w:rsidRDefault="00B07430" w:rsidP="0076128D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05DF8D5F" w14:textId="293C037A" w:rsidR="00B07430" w:rsidRPr="00636C79" w:rsidRDefault="00B07430" w:rsidP="0076128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 w:rsidR="00A971F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A971F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31.05.2023.)</w:t>
            </w:r>
          </w:p>
        </w:tc>
        <w:tc>
          <w:tcPr>
            <w:tcW w:w="1959" w:type="dxa"/>
          </w:tcPr>
          <w:p w14:paraId="6C3F39EB" w14:textId="77777777" w:rsidR="00B07430" w:rsidRPr="00636C79" w:rsidRDefault="00B07430" w:rsidP="0076128D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3038" w:type="dxa"/>
          </w:tcPr>
          <w:p w14:paraId="509DE65B" w14:textId="77777777" w:rsidR="00B07430" w:rsidRPr="00636C79" w:rsidRDefault="00B07430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9547E5E" w14:textId="77777777" w:rsidR="00B07430" w:rsidRDefault="00B07430" w:rsidP="00B07430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980B1A5" w14:textId="77777777" w:rsidR="00B07430" w:rsidRPr="00B22677" w:rsidRDefault="00B07430" w:rsidP="00B0743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BC414" w14:textId="77777777" w:rsidR="00B07430" w:rsidRPr="00B22677" w:rsidRDefault="00B07430" w:rsidP="004C1BEC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22677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darbības pamatmērķi un prioritātes</w:t>
      </w:r>
    </w:p>
    <w:p w14:paraId="1F0E3BDD" w14:textId="77777777" w:rsidR="00B07430" w:rsidRPr="00446618" w:rsidRDefault="00B07430" w:rsidP="00B0743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B45DC" w14:textId="77777777" w:rsidR="00B07430" w:rsidRPr="007204E8" w:rsidRDefault="00B07430" w:rsidP="00B07430">
      <w:pPr>
        <w:pStyle w:val="Sarakstarindkopa"/>
        <w:numPr>
          <w:ilvl w:val="1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isija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204E8">
        <w:rPr>
          <w:rFonts w:ascii="Times New Roman" w:hAnsi="Times New Roman" w:cs="Times New Roman"/>
          <w:sz w:val="24"/>
          <w:szCs w:val="24"/>
          <w:lang w:val="lv-LV"/>
        </w:rPr>
        <w:t>Emocionāli un fiziski droša vide bērnu un jauniešu radošas un intelektuālas personības attīstības veicināšanai.</w:t>
      </w:r>
    </w:p>
    <w:p w14:paraId="3153C1B8" w14:textId="77777777" w:rsidR="00B07430" w:rsidRPr="003F760C" w:rsidRDefault="00B07430" w:rsidP="00B07430">
      <w:pPr>
        <w:pStyle w:val="Sarakstarindkopa"/>
        <w:spacing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7204E8">
        <w:rPr>
          <w:rFonts w:ascii="Times New Roman" w:hAnsi="Times New Roman" w:cs="Times New Roman"/>
          <w:sz w:val="24"/>
          <w:szCs w:val="24"/>
          <w:lang w:val="lv-LV"/>
        </w:rPr>
        <w:t xml:space="preserve">Sagatavot izglītojamos turpināt mācības profesionālajās mākslas izglītības iestādēs. </w:t>
      </w:r>
    </w:p>
    <w:p w14:paraId="753B7D8B" w14:textId="7B3DD444" w:rsidR="00B07430" w:rsidRDefault="00B07430" w:rsidP="00B07430">
      <w:pPr>
        <w:pStyle w:val="Sarakstarindkopa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īzija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  <w:r w:rsidR="00A71F03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A71F03" w:rsidRPr="007204E8">
        <w:rPr>
          <w:rFonts w:ascii="Times New Roman" w:hAnsi="Times New Roman" w:cs="Times New Roman"/>
          <w:sz w:val="24"/>
          <w:szCs w:val="24"/>
          <w:lang w:val="lv-LV"/>
        </w:rPr>
        <w:t>ūsdienu prasībām un vajadzībām atbilstoša laikmetīga profesionālās ievirzes izglītības iestāde, kura nodrošina kompetencēs balstītu mākslas izglītību un uz attīstību motivētu, radošu personību veidošanos</w:t>
      </w:r>
      <w:r w:rsidR="00A71F0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64C3396" w14:textId="77777777" w:rsidR="00B07430" w:rsidRPr="003F760C" w:rsidRDefault="00B07430" w:rsidP="00B07430">
      <w:pPr>
        <w:pStyle w:val="Sarakstarindkopa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vērtības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  <w:r w:rsidRPr="003F760C">
        <w:rPr>
          <w:rFonts w:ascii="Times New Roman" w:hAnsi="Times New Roman" w:cs="Times New Roman"/>
          <w:sz w:val="24"/>
          <w:szCs w:val="24"/>
          <w:lang w:val="lv-LV"/>
        </w:rPr>
        <w:t>Skolas vērtības balstītas uz savstarpējo cieņu, sadarbību un atbildību.</w:t>
      </w:r>
    </w:p>
    <w:p w14:paraId="3463BF29" w14:textId="77777777" w:rsidR="00B07430" w:rsidRDefault="00B07430" w:rsidP="00B07430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3F760C">
        <w:rPr>
          <w:rFonts w:ascii="Times New Roman" w:hAnsi="Times New Roman" w:cs="Times New Roman"/>
          <w:sz w:val="24"/>
          <w:szCs w:val="24"/>
        </w:rPr>
        <w:t>Svarīgas cilvēciskās attiecības, profesionālā izaugsme, sociālā atbildība, godīgums, atklāta komunikācija un drošība. </w:t>
      </w:r>
    </w:p>
    <w:p w14:paraId="71A94E2D" w14:textId="2B3F9E3B" w:rsidR="00B07430" w:rsidRDefault="00B07430" w:rsidP="00B07430">
      <w:pPr>
        <w:pStyle w:val="Sarakstarindkopa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B74837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B74837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mācību gada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0728FCBA" w14:textId="77777777" w:rsidR="00B07430" w:rsidRDefault="00B07430" w:rsidP="00B07430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8216" w:type="dxa"/>
        <w:tblInd w:w="426" w:type="dxa"/>
        <w:tblLook w:val="04A0" w:firstRow="1" w:lastRow="0" w:firstColumn="1" w:lastColumn="0" w:noHBand="0" w:noVBand="1"/>
      </w:tblPr>
      <w:tblGrid>
        <w:gridCol w:w="2170"/>
        <w:gridCol w:w="2466"/>
        <w:gridCol w:w="3580"/>
      </w:tblGrid>
      <w:tr w:rsidR="00B07430" w:rsidRPr="008071F8" w14:paraId="57C399AC" w14:textId="77777777" w:rsidTr="00C1625B">
        <w:tc>
          <w:tcPr>
            <w:tcW w:w="2170" w:type="dxa"/>
          </w:tcPr>
          <w:p w14:paraId="4A742018" w14:textId="77777777" w:rsidR="00B07430" w:rsidRDefault="00B07430" w:rsidP="0076128D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2466" w:type="dxa"/>
          </w:tcPr>
          <w:p w14:paraId="64001F38" w14:textId="77777777" w:rsidR="00B07430" w:rsidRDefault="00B07430" w:rsidP="0076128D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3580" w:type="dxa"/>
          </w:tcPr>
          <w:p w14:paraId="73BA93C3" w14:textId="77777777" w:rsidR="00B07430" w:rsidRDefault="00B07430" w:rsidP="0076128D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07430" w:rsidRPr="00B55C6F" w14:paraId="5421E93B" w14:textId="77777777" w:rsidTr="00C1625B">
        <w:tc>
          <w:tcPr>
            <w:tcW w:w="2170" w:type="dxa"/>
          </w:tcPr>
          <w:p w14:paraId="05EB42D0" w14:textId="77777777" w:rsidR="00B07430" w:rsidRDefault="00B07430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  <w:r w:rsidRPr="008A4D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2D6EEB8C" w14:textId="0F909209" w:rsidR="00B07430" w:rsidRDefault="00686DAB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14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Profesionālās ievirzes izglītības programmu izstrāde atbilstoši jaunajiem standartiem.</w:t>
            </w:r>
          </w:p>
        </w:tc>
        <w:tc>
          <w:tcPr>
            <w:tcW w:w="2466" w:type="dxa"/>
          </w:tcPr>
          <w:p w14:paraId="60222A18" w14:textId="77777777" w:rsidR="00B07430" w:rsidRDefault="00686DAB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Organizētas sapulces un sēdes par jauno mācību saturu un metodisko sadarbību.</w:t>
            </w:r>
          </w:p>
          <w:p w14:paraId="134F265D" w14:textId="65620D04" w:rsidR="00686DAB" w:rsidRDefault="00686DAB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80" w:type="dxa"/>
          </w:tcPr>
          <w:p w14:paraId="5E7F82B8" w14:textId="77777777" w:rsidR="00B07430" w:rsidRDefault="00B07430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</w:t>
            </w:r>
          </w:p>
          <w:p w14:paraId="2735C060" w14:textId="09533DDA" w:rsidR="00B07430" w:rsidRPr="00AC5D37" w:rsidRDefault="00686DAB" w:rsidP="0076128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val="lv-LV" w:eastAsia="lv-LV"/>
              </w:rPr>
            </w:pPr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19.12.2013. tika </w:t>
            </w:r>
            <w:proofErr w:type="spellStart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apstiprināti</w:t>
            </w:r>
            <w:proofErr w:type="spellEnd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Ministru</w:t>
            </w:r>
            <w:proofErr w:type="spellEnd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kabineta</w:t>
            </w:r>
            <w:proofErr w:type="spellEnd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noteikumi</w:t>
            </w:r>
            <w:proofErr w:type="spellEnd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Pr="00686D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“</w:t>
            </w:r>
            <w:proofErr w:type="spellStart"/>
            <w:r w:rsidRPr="00686D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Noteikumi</w:t>
            </w:r>
            <w:proofErr w:type="spellEnd"/>
            <w:r w:rsidRPr="00686D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 par </w:t>
            </w:r>
            <w:proofErr w:type="spellStart"/>
            <w:r w:rsidRPr="00686D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valsts</w:t>
            </w:r>
            <w:proofErr w:type="spellEnd"/>
            <w:r w:rsidRPr="00686D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profesionālās</w:t>
            </w:r>
            <w:proofErr w:type="spellEnd"/>
            <w:r w:rsidRPr="00686D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ievirzes</w:t>
            </w:r>
            <w:proofErr w:type="spellEnd"/>
            <w:r w:rsidRPr="00686D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izglītības</w:t>
            </w:r>
            <w:proofErr w:type="spellEnd"/>
            <w:r w:rsidRPr="00686D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standartu</w:t>
            </w:r>
            <w:proofErr w:type="spellEnd"/>
            <w:r w:rsidRPr="00686D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mākslu</w:t>
            </w:r>
            <w:proofErr w:type="spellEnd"/>
            <w:r w:rsidRPr="00686D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jomā</w:t>
            </w:r>
            <w:proofErr w:type="spellEnd"/>
            <w:r w:rsidRPr="00686DA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” un </w:t>
            </w:r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02.04.2024.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Latvijas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Nacionālā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kultūras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centrs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izdeva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“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Valsts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profesionālās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ievirzes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izglītības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standarta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mākslu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jomā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obligātā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satura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īstenošanas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metodiku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”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pēc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kuras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Ventspils Mākslas skola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izstrādā</w:t>
            </w:r>
            <w:r w:rsidR="007E2E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ja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trīs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profesionālās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ievirzes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izglītības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programmas</w:t>
            </w:r>
            <w:proofErr w:type="spellEnd"/>
            <w:r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. Par </w:t>
            </w:r>
            <w:proofErr w:type="spellStart"/>
            <w:r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jauno</w:t>
            </w:r>
            <w:proofErr w:type="spellEnd"/>
            <w:r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mācību</w:t>
            </w:r>
            <w:proofErr w:type="spellEnd"/>
            <w:r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satura</w:t>
            </w:r>
            <w:proofErr w:type="spellEnd"/>
            <w:r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ieviešanu</w:t>
            </w:r>
            <w:proofErr w:type="spellEnd"/>
            <w:r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tika </w:t>
            </w:r>
            <w:proofErr w:type="spellStart"/>
            <w:r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apmeklētas</w:t>
            </w:r>
            <w:proofErr w:type="spellEnd"/>
            <w:r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Latvijas</w:t>
            </w:r>
            <w:proofErr w:type="spellEnd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Nacionālā</w:t>
            </w:r>
            <w:proofErr w:type="spellEnd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kultūras</w:t>
            </w:r>
            <w:proofErr w:type="spellEnd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centra </w:t>
            </w:r>
            <w:proofErr w:type="spellStart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organizētās</w:t>
            </w:r>
            <w:proofErr w:type="spellEnd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sanāksmes</w:t>
            </w:r>
            <w:proofErr w:type="spellEnd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kā</w:t>
            </w:r>
            <w:proofErr w:type="spellEnd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arī</w:t>
            </w:r>
            <w:proofErr w:type="spellEnd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skolā</w:t>
            </w:r>
            <w:proofErr w:type="spellEnd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organizētas</w:t>
            </w:r>
            <w:proofErr w:type="spellEnd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apspriedes</w:t>
            </w:r>
            <w:proofErr w:type="spellEnd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sēdes</w:t>
            </w:r>
            <w:proofErr w:type="spellEnd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B07430" w:rsidRPr="008071F8" w14:paraId="69EF5ABF" w14:textId="77777777" w:rsidTr="00C1625B">
        <w:tc>
          <w:tcPr>
            <w:tcW w:w="2170" w:type="dxa"/>
          </w:tcPr>
          <w:p w14:paraId="33FD6BC7" w14:textId="77777777" w:rsidR="00B07430" w:rsidRDefault="00B07430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66" w:type="dxa"/>
          </w:tcPr>
          <w:p w14:paraId="1C1C87FD" w14:textId="1189F152" w:rsidR="00B07430" w:rsidRDefault="00B07430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b) </w:t>
            </w:r>
            <w:r w:rsidR="00686DAB" w:rsidRPr="005914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Profesionālās ievirzes izglītības programmu</w:t>
            </w:r>
            <w:r w:rsidR="00686D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686DAB" w:rsidRPr="005914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licencēšana</w:t>
            </w:r>
            <w:r w:rsidR="00686DA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580" w:type="dxa"/>
          </w:tcPr>
          <w:p w14:paraId="0D99AE75" w14:textId="77777777" w:rsidR="00B07430" w:rsidRDefault="00B07430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</w:t>
            </w:r>
          </w:p>
          <w:p w14:paraId="5D1BFE85" w14:textId="6F6E164B" w:rsidR="00686DAB" w:rsidRPr="00686DAB" w:rsidRDefault="00686DAB" w:rsidP="00686DA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686DA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07.06.2024.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licencētas</w:t>
            </w:r>
            <w:proofErr w:type="spellEnd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trīs</w:t>
            </w:r>
            <w:proofErr w:type="spellEnd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profesionālās</w:t>
            </w:r>
            <w:proofErr w:type="spellEnd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ievirzes</w:t>
            </w:r>
            <w:proofErr w:type="spellEnd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izglītības</w:t>
            </w:r>
            <w:proofErr w:type="spellEnd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C5D37" w:rsidRPr="00AC5D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programmas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: </w:t>
            </w:r>
          </w:p>
          <w:p w14:paraId="16000E88" w14:textId="77777777" w:rsidR="00686DAB" w:rsidRPr="00686DAB" w:rsidRDefault="00686DAB" w:rsidP="00686DAB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proofErr w:type="spellStart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Vizuāli</w:t>
            </w:r>
            <w:proofErr w:type="spellEnd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plastiskā</w:t>
            </w:r>
            <w:proofErr w:type="spellEnd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māksla</w:t>
            </w:r>
            <w:proofErr w:type="spellEnd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II, </w:t>
            </w:r>
            <w:proofErr w:type="spellStart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programmas</w:t>
            </w:r>
            <w:proofErr w:type="spellEnd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kods</w:t>
            </w:r>
            <w:proofErr w:type="spellEnd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20V 211 </w:t>
            </w:r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lastRenderedPageBreak/>
              <w:t>011;</w:t>
            </w:r>
          </w:p>
          <w:p w14:paraId="1B3A458F" w14:textId="77777777" w:rsidR="00686DAB" w:rsidRPr="00686DAB" w:rsidRDefault="00686DAB" w:rsidP="00686DAB">
            <w:pPr>
              <w:widowControl w:val="0"/>
              <w:numPr>
                <w:ilvl w:val="0"/>
                <w:numId w:val="9"/>
              </w:numPr>
              <w:suppressAutoHyphens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proofErr w:type="spellStart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Vizuāli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plastiskā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māksla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III</w:t>
            </w:r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programmas</w:t>
            </w:r>
            <w:proofErr w:type="spellEnd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kods</w:t>
            </w:r>
            <w:proofErr w:type="spellEnd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2</w:t>
            </w:r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0V 211 011</w:t>
            </w:r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;</w:t>
            </w:r>
          </w:p>
          <w:p w14:paraId="258B43BC" w14:textId="77777777" w:rsidR="00686DAB" w:rsidRPr="00686DAB" w:rsidRDefault="00686DAB" w:rsidP="00686DAB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Vizuāli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plastiskā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māksla</w:t>
            </w:r>
            <w:proofErr w:type="spellEnd"/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IV</w:t>
            </w:r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programmas</w:t>
            </w:r>
            <w:proofErr w:type="spellEnd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kods</w:t>
            </w:r>
            <w:proofErr w:type="spellEnd"/>
            <w:r w:rsidRPr="00686D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3</w:t>
            </w:r>
            <w:r w:rsidRPr="00686DA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0V 211 011</w:t>
            </w:r>
          </w:p>
          <w:p w14:paraId="5BC68529" w14:textId="20588297" w:rsidR="00B07430" w:rsidRPr="00107DA7" w:rsidRDefault="00B07430" w:rsidP="0076128D">
            <w:pPr>
              <w:pStyle w:val="Sarakstarindkopa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</w:tr>
      <w:tr w:rsidR="00B07430" w:rsidRPr="008071F8" w14:paraId="5E90E84F" w14:textId="77777777" w:rsidTr="00C1625B">
        <w:tc>
          <w:tcPr>
            <w:tcW w:w="2170" w:type="dxa"/>
          </w:tcPr>
          <w:p w14:paraId="1E793DF6" w14:textId="77777777" w:rsidR="00B07430" w:rsidRDefault="00B07430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Nr.2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4AC16A" w14:textId="353F748B" w:rsidR="00B07430" w:rsidRDefault="00AC5D37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A16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Organizācijas vērtību apzināšanās.</w:t>
            </w:r>
          </w:p>
        </w:tc>
        <w:tc>
          <w:tcPr>
            <w:tcW w:w="2466" w:type="dxa"/>
          </w:tcPr>
          <w:p w14:paraId="4AEAB814" w14:textId="15D1611B" w:rsidR="00B07430" w:rsidRDefault="003D16A1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Radīt izpratni par skolas tradīcijām un piederības aspektiem, kā arī ieviest jaunas attīstību veicinošas vērtības.</w:t>
            </w:r>
          </w:p>
        </w:tc>
        <w:tc>
          <w:tcPr>
            <w:tcW w:w="3580" w:type="dxa"/>
          </w:tcPr>
          <w:p w14:paraId="29A4B66D" w14:textId="77777777" w:rsidR="00B07430" w:rsidRDefault="00B07430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</w:t>
            </w:r>
          </w:p>
          <w:p w14:paraId="2EF7414D" w14:textId="524BEDDE" w:rsidR="003D16A1" w:rsidRPr="003D16A1" w:rsidRDefault="003D16A1" w:rsidP="003D16A1">
            <w:pPr>
              <w:pStyle w:val="Sarakstarindkopa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3D1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 xml:space="preserve">Tika apkopoti un analizēti Ventspils Mākslas skolas vēstures materiāli (fotogrāfijas, video filmas, plakāti, laikrakstu publikācijas un c.) un caur zīmējumiem un intervijām izzināti esošo izglītojamo viedokļi par skolu, kā arī </w:t>
            </w:r>
            <w:r w:rsidRPr="003D16A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lv-LV" w:eastAsia="lv-LV"/>
              </w:rPr>
              <w:t>organizētas darbnīcas un tikšanās ar skolas absolventiem, kuri dalījās pieredzē ar savu tālākizglītību, profesionalitāti un sasniegumiem.</w:t>
            </w:r>
          </w:p>
        </w:tc>
      </w:tr>
      <w:tr w:rsidR="00B07430" w:rsidRPr="00342D53" w14:paraId="2582B2D1" w14:textId="77777777" w:rsidTr="00C1625B">
        <w:tc>
          <w:tcPr>
            <w:tcW w:w="2170" w:type="dxa"/>
          </w:tcPr>
          <w:p w14:paraId="782D0785" w14:textId="77777777" w:rsidR="00B07430" w:rsidRDefault="00B07430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66" w:type="dxa"/>
          </w:tcPr>
          <w:p w14:paraId="72867DF0" w14:textId="3AA0F10C" w:rsidR="00B07430" w:rsidRDefault="003D16A1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Pr="00CA16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Izglītības iestādes 30 gadu jubilejas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izstādes un aktivitātes</w:t>
            </w:r>
            <w:r w:rsidRPr="00CA16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organizēšana.</w:t>
            </w:r>
          </w:p>
        </w:tc>
        <w:tc>
          <w:tcPr>
            <w:tcW w:w="3580" w:type="dxa"/>
          </w:tcPr>
          <w:p w14:paraId="2C9A4D82" w14:textId="77777777" w:rsidR="00B07430" w:rsidRDefault="00B07430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</w:t>
            </w:r>
          </w:p>
          <w:p w14:paraId="369C4EAA" w14:textId="147D36BE" w:rsidR="00B07430" w:rsidRPr="003D16A1" w:rsidRDefault="003D16A1" w:rsidP="0076128D">
            <w:pPr>
              <w:pStyle w:val="Sarakstarindkopa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3D1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Ventspils Mākslas skolas vēstures materiāli tika apkopoti un izstādīti Ventspils Amatu mājā, izstādē “</w:t>
            </w:r>
            <w:r w:rsidRPr="003D16A1">
              <w:rPr>
                <w:rFonts w:ascii="Times New Roman" w:eastAsia="Times New Roman" w:hAnsi="Times New Roman" w:cs="Times New Roman"/>
                <w:i/>
                <w:iCs/>
                <w:color w:val="2E2E2E"/>
                <w:sz w:val="24"/>
                <w:szCs w:val="24"/>
                <w:lang w:val="lv-LV" w:eastAsia="lv-LV"/>
              </w:rPr>
              <w:t xml:space="preserve">Ventspils Mākslas skolas 30 gadu jubilejas bilžu instalācija” no 07.09.-10.10.2023., kā arī 07.09.2023.organizēts pasākums. </w:t>
            </w:r>
            <w:r w:rsidRPr="003D16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 xml:space="preserve">  </w:t>
            </w:r>
          </w:p>
        </w:tc>
      </w:tr>
    </w:tbl>
    <w:p w14:paraId="2212B459" w14:textId="77777777" w:rsidR="00B07430" w:rsidRDefault="00B07430" w:rsidP="00B07430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429D8B8E" w14:textId="6296EFB6" w:rsidR="00B07430" w:rsidRDefault="00B07430" w:rsidP="00B07430">
      <w:pPr>
        <w:pStyle w:val="Sarakstarindkopa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</w:t>
      </w:r>
      <w:r w:rsidR="00A564D9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A564D9">
        <w:rPr>
          <w:rFonts w:ascii="Times New Roman" w:hAnsi="Times New Roman" w:cs="Times New Roman"/>
          <w:sz w:val="24"/>
          <w:szCs w:val="24"/>
          <w:lang w:val="lv-LV"/>
        </w:rPr>
        <w:t>5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gadā (kvalitatīvi un kvantitatīvi)</w:t>
      </w:r>
    </w:p>
    <w:p w14:paraId="30FF9C88" w14:textId="77777777" w:rsidR="00B07430" w:rsidRPr="00446618" w:rsidRDefault="00B07430" w:rsidP="00B07430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8216" w:type="dxa"/>
        <w:tblInd w:w="426" w:type="dxa"/>
        <w:tblLook w:val="04A0" w:firstRow="1" w:lastRow="0" w:firstColumn="1" w:lastColumn="0" w:noHBand="0" w:noVBand="1"/>
      </w:tblPr>
      <w:tblGrid>
        <w:gridCol w:w="2263"/>
        <w:gridCol w:w="5953"/>
      </w:tblGrid>
      <w:tr w:rsidR="00B07430" w:rsidRPr="00075767" w14:paraId="2AD73B30" w14:textId="77777777" w:rsidTr="0076128D">
        <w:tc>
          <w:tcPr>
            <w:tcW w:w="2263" w:type="dxa"/>
          </w:tcPr>
          <w:p w14:paraId="5924CDFE" w14:textId="77777777" w:rsidR="00B07430" w:rsidRDefault="00B07430" w:rsidP="0076128D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5953" w:type="dxa"/>
          </w:tcPr>
          <w:p w14:paraId="73FF7923" w14:textId="77777777" w:rsidR="00B07430" w:rsidRDefault="00B07430" w:rsidP="0076128D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</w:tr>
      <w:tr w:rsidR="00B07430" w14:paraId="2DBAD96C" w14:textId="77777777" w:rsidTr="0076128D">
        <w:tc>
          <w:tcPr>
            <w:tcW w:w="2263" w:type="dxa"/>
          </w:tcPr>
          <w:p w14:paraId="1E066380" w14:textId="77777777" w:rsidR="00B07430" w:rsidRDefault="00B07430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  <w:p w14:paraId="7623EEC7" w14:textId="08D8F412" w:rsidR="00B07430" w:rsidRDefault="00A564D9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564D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Skolas iekšējo normatīvo aktu pilnveide</w:t>
            </w:r>
            <w:r w:rsidRPr="00A564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5953" w:type="dxa"/>
          </w:tcPr>
          <w:p w14:paraId="5B8C3ADB" w14:textId="486D9D47" w:rsidR="00B07430" w:rsidRDefault="00B07430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a) Organizētas sapulces un sēdes par </w:t>
            </w:r>
            <w:r w:rsidR="002428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iekšējo normatīvo aktu pilnveidi/ pārstrādi.</w:t>
            </w:r>
          </w:p>
        </w:tc>
      </w:tr>
      <w:tr w:rsidR="00B07430" w14:paraId="5359CA80" w14:textId="77777777" w:rsidTr="0076128D">
        <w:tc>
          <w:tcPr>
            <w:tcW w:w="2263" w:type="dxa"/>
          </w:tcPr>
          <w:p w14:paraId="7433D35B" w14:textId="77777777" w:rsidR="00B07430" w:rsidRDefault="00B07430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</w:tcPr>
          <w:p w14:paraId="03404312" w14:textId="141ABAC4" w:rsidR="00B07430" w:rsidRDefault="00B07430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5C06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Pārstrādāts</w:t>
            </w:r>
            <w:r w:rsidRPr="005914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2428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Profesionālās ievirzes izglītības programmu </w:t>
            </w:r>
            <w:r w:rsidR="005C06B4" w:rsidRPr="002428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noslēguma darba reglaments</w:t>
            </w:r>
            <w:r w:rsidR="005C06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5C06B4" w:rsidRPr="002428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Izglītojamo mācību skates reglaments </w:t>
            </w:r>
            <w:r w:rsidR="005C06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un </w:t>
            </w:r>
            <w:r w:rsidR="005C06B4" w:rsidRPr="002428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Mācību prakses -plenēra reglaments</w:t>
            </w:r>
            <w:r w:rsidR="005C06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B07430" w:rsidRPr="008071F8" w14:paraId="31ACA5D1" w14:textId="77777777" w:rsidTr="0076128D">
        <w:tc>
          <w:tcPr>
            <w:tcW w:w="2263" w:type="dxa"/>
          </w:tcPr>
          <w:p w14:paraId="36BA7CD9" w14:textId="77777777" w:rsidR="00B07430" w:rsidRDefault="00B07430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  <w:p w14:paraId="2B547457" w14:textId="27ABCA21" w:rsidR="00B07430" w:rsidRPr="00CA161F" w:rsidRDefault="00A564D9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564D9">
              <w:rPr>
                <w:rFonts w:ascii="Times New Roman" w:eastAsia="Times New Roman" w:hAnsi="Times New Roman" w:cs="Times New Roman"/>
                <w:lang w:val="lv-LV" w:eastAsia="lv-LV"/>
              </w:rPr>
              <w:t>Motivēt pedagogus un izglītojamos sadarbībai.</w:t>
            </w:r>
          </w:p>
        </w:tc>
        <w:tc>
          <w:tcPr>
            <w:tcW w:w="5953" w:type="dxa"/>
          </w:tcPr>
          <w:p w14:paraId="61FFE979" w14:textId="315BEE33" w:rsidR="009711FF" w:rsidRPr="009C4D54" w:rsidRDefault="00B07430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Radīt</w:t>
            </w:r>
            <w:r w:rsidR="009711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izpratn</w:t>
            </w:r>
            <w:r w:rsidR="009711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skolas</w:t>
            </w:r>
            <w:r w:rsidR="00A564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virzības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A564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motivējošiem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aspektiem, kā arī ieviest</w:t>
            </w:r>
            <w:r w:rsidR="009711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jaunas </w:t>
            </w:r>
            <w:r w:rsidR="00A564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veicinošas vērtības.</w:t>
            </w:r>
          </w:p>
        </w:tc>
      </w:tr>
      <w:tr w:rsidR="00B07430" w:rsidRPr="008071F8" w14:paraId="2148BD2C" w14:textId="77777777" w:rsidTr="0076128D">
        <w:tc>
          <w:tcPr>
            <w:tcW w:w="2263" w:type="dxa"/>
          </w:tcPr>
          <w:p w14:paraId="47621B1E" w14:textId="77777777" w:rsidR="00B07430" w:rsidRDefault="00B07430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953" w:type="dxa"/>
          </w:tcPr>
          <w:p w14:paraId="19B71FB9" w14:textId="6DB39679" w:rsidR="00B07430" w:rsidRDefault="00B07430" w:rsidP="0076128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Pr="00CA16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2428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Organizētas sēdes, pasākumi un izstādes sadarbības veicināšanai.</w:t>
            </w:r>
          </w:p>
        </w:tc>
      </w:tr>
    </w:tbl>
    <w:p w14:paraId="7E8E06F7" w14:textId="77777777" w:rsidR="00B07430" w:rsidRDefault="00B07430" w:rsidP="00B07430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421FA01A" w14:textId="77777777" w:rsidR="00813682" w:rsidRDefault="00813682" w:rsidP="00B07430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187192B" w14:textId="77777777" w:rsidR="00813682" w:rsidRDefault="00813682" w:rsidP="00B07430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9AE2499" w14:textId="77777777" w:rsidR="00B07430" w:rsidRDefault="00B07430" w:rsidP="00B07430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Kritēriju </w:t>
      </w:r>
      <w:proofErr w:type="spellStart"/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18BEC698" w14:textId="77777777" w:rsidR="00C1625B" w:rsidRPr="00586834" w:rsidRDefault="00C1625B" w:rsidP="00C1625B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41CEC2F" w14:textId="735D1F80" w:rsidR="00B07430" w:rsidRPr="002428F7" w:rsidRDefault="00B07430" w:rsidP="00E43F8B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428F7">
        <w:rPr>
          <w:rFonts w:ascii="Times New Roman" w:hAnsi="Times New Roman" w:cs="Times New Roman"/>
          <w:sz w:val="24"/>
          <w:szCs w:val="24"/>
          <w:lang w:val="lv-LV"/>
        </w:rPr>
        <w:t xml:space="preserve"> Kritērija “Mācīšana un mācīšanās” stiprās puses un turpmākās attīstības vajadzības</w:t>
      </w: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07430" w14:paraId="3A5058AB" w14:textId="77777777" w:rsidTr="0076128D">
        <w:tc>
          <w:tcPr>
            <w:tcW w:w="4607" w:type="dxa"/>
          </w:tcPr>
          <w:p w14:paraId="749DAE9F" w14:textId="77777777" w:rsidR="00B07430" w:rsidRPr="0095033A" w:rsidRDefault="00B07430" w:rsidP="0076128D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0410B03" w14:textId="77777777" w:rsidR="00B07430" w:rsidRPr="0095033A" w:rsidRDefault="00B07430" w:rsidP="0076128D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07430" w:rsidRPr="008071F8" w14:paraId="22E7E9B9" w14:textId="77777777" w:rsidTr="0076128D">
        <w:tc>
          <w:tcPr>
            <w:tcW w:w="4607" w:type="dxa"/>
          </w:tcPr>
          <w:p w14:paraId="37666526" w14:textId="205CBDE3" w:rsidR="00B07430" w:rsidRPr="00DD15DF" w:rsidRDefault="00C212F3" w:rsidP="0076128D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DD1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Individuāla</w:t>
            </w:r>
            <w:proofErr w:type="spellEnd"/>
            <w:r w:rsidRPr="00DD1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1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pieeja</w:t>
            </w:r>
            <w:proofErr w:type="spellEnd"/>
            <w:r w:rsidRPr="00DD1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1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izglītojamiem</w:t>
            </w:r>
            <w:proofErr w:type="spellEnd"/>
            <w:r w:rsidRPr="00DD1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1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mācību</w:t>
            </w:r>
            <w:proofErr w:type="spellEnd"/>
            <w:r w:rsidRPr="00DD1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1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procesā</w:t>
            </w:r>
            <w:proofErr w:type="spellEnd"/>
            <w:r w:rsidRPr="00DD1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07" w:type="dxa"/>
          </w:tcPr>
          <w:p w14:paraId="6E433227" w14:textId="7FC20BA6" w:rsidR="00B07430" w:rsidRPr="008477FF" w:rsidRDefault="005D51C8" w:rsidP="0076128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</w:t>
            </w:r>
            <w:r w:rsidR="00BB4894" w:rsidRPr="00A71F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ilnveidot</w:t>
            </w:r>
            <w:r w:rsidR="00BB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</w:t>
            </w:r>
            <w:proofErr w:type="spellEnd"/>
            <w:r w:rsidR="00BB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BB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mūsdienu</w:t>
            </w:r>
            <w:proofErr w:type="spellEnd"/>
            <w:r w:rsidR="00BB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mākslas </w:t>
            </w:r>
            <w:proofErr w:type="spellStart"/>
            <w:r w:rsidR="00BB4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pedagoģijā</w:t>
            </w:r>
            <w:proofErr w:type="spellEnd"/>
            <w:r w:rsidR="00BB4894" w:rsidRPr="007934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BB4894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B07430" w:rsidRPr="008071F8" w14:paraId="4E564087" w14:textId="77777777" w:rsidTr="0076128D">
        <w:tc>
          <w:tcPr>
            <w:tcW w:w="4607" w:type="dxa"/>
          </w:tcPr>
          <w:p w14:paraId="35FE12E2" w14:textId="77777777" w:rsidR="00B07430" w:rsidRPr="00DD15DF" w:rsidRDefault="00B07430" w:rsidP="0076128D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75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Mācību stundā pedagogi regulāri sniedz atgriezenisko saiti.</w:t>
            </w:r>
          </w:p>
        </w:tc>
        <w:tc>
          <w:tcPr>
            <w:tcW w:w="4607" w:type="dxa"/>
          </w:tcPr>
          <w:p w14:paraId="6F27362D" w14:textId="77777777" w:rsidR="00B07430" w:rsidRPr="008477FF" w:rsidRDefault="00B07430" w:rsidP="0076128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07430" w:rsidRPr="008477FF" w14:paraId="66CB2B27" w14:textId="77777777" w:rsidTr="0076128D">
        <w:tc>
          <w:tcPr>
            <w:tcW w:w="4607" w:type="dxa"/>
          </w:tcPr>
          <w:p w14:paraId="38844503" w14:textId="38A4ABBA" w:rsidR="00B07430" w:rsidRPr="00DD15DF" w:rsidRDefault="00C212F3" w:rsidP="0076128D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Radošuma attīstības veicināšana.</w:t>
            </w:r>
          </w:p>
        </w:tc>
        <w:tc>
          <w:tcPr>
            <w:tcW w:w="4607" w:type="dxa"/>
          </w:tcPr>
          <w:p w14:paraId="455847E6" w14:textId="77777777" w:rsidR="00B07430" w:rsidRPr="008477FF" w:rsidRDefault="00B07430" w:rsidP="0076128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B4366E3" w14:textId="77777777" w:rsidR="00B07430" w:rsidRDefault="00B07430" w:rsidP="00B07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EE5A4" w14:textId="2057DDCB" w:rsidR="00B07430" w:rsidRDefault="00B07430" w:rsidP="00B07430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Hlk178328624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C212F3" w:rsidRPr="00C212F3">
        <w:rPr>
          <w:rFonts w:ascii="Times New Roman" w:eastAsia="Calibri" w:hAnsi="Times New Roman" w:cs="Times New Roman"/>
          <w:sz w:val="24"/>
          <w:szCs w:val="24"/>
          <w:lang w:val="lv-LV"/>
        </w:rPr>
        <w:t>Administratīvā efektivitāte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07430" w14:paraId="5896E714" w14:textId="77777777" w:rsidTr="0076128D">
        <w:tc>
          <w:tcPr>
            <w:tcW w:w="4607" w:type="dxa"/>
          </w:tcPr>
          <w:p w14:paraId="334C6985" w14:textId="77777777" w:rsidR="00B07430" w:rsidRPr="0095033A" w:rsidRDefault="00B07430" w:rsidP="0076128D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bookmarkStart w:id="1" w:name="_Hlk178328721"/>
            <w:bookmarkEnd w:id="0"/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578DBDA" w14:textId="77777777" w:rsidR="00B07430" w:rsidRPr="0095033A" w:rsidRDefault="00B07430" w:rsidP="0076128D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07430" w:rsidRPr="008071F8" w14:paraId="4D56AE1E" w14:textId="77777777" w:rsidTr="0076128D">
        <w:tc>
          <w:tcPr>
            <w:tcW w:w="4607" w:type="dxa"/>
          </w:tcPr>
          <w:p w14:paraId="302BBC8A" w14:textId="4CBCF572" w:rsidR="00B07430" w:rsidRPr="00BB4894" w:rsidRDefault="00BB4894" w:rsidP="00BB48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lv-LV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bidi="en-US"/>
              </w:rPr>
              <w:t>R</w:t>
            </w:r>
            <w:r w:rsidRPr="009B39C3">
              <w:rPr>
                <w:rFonts w:ascii="Times New Roman" w:hAnsi="Times New Roman"/>
                <w:sz w:val="24"/>
                <w:szCs w:val="24"/>
                <w:lang w:val="lv-LV" w:bidi="en-US"/>
              </w:rPr>
              <w:t>egulāri rīko</w:t>
            </w:r>
            <w:r>
              <w:rPr>
                <w:rFonts w:ascii="Times New Roman" w:hAnsi="Times New Roman"/>
                <w:sz w:val="24"/>
                <w:szCs w:val="24"/>
                <w:lang w:val="lv-LV" w:bidi="en-US"/>
              </w:rPr>
              <w:t>tas</w:t>
            </w:r>
            <w:r w:rsidRPr="009B39C3">
              <w:rPr>
                <w:rFonts w:ascii="Times New Roman" w:hAnsi="Times New Roman"/>
                <w:sz w:val="24"/>
                <w:szCs w:val="24"/>
                <w:lang w:val="lv-LV" w:bidi="en-US"/>
              </w:rPr>
              <w:t xml:space="preserve"> sapulces, lai pārrunātu un sadalītu veicamos uzdevumus, izskatītu priekšlikumus par ārpusskolas aktivitātēm, audzināšanas darbu un citas aktualitātes. </w:t>
            </w:r>
          </w:p>
        </w:tc>
        <w:tc>
          <w:tcPr>
            <w:tcW w:w="4607" w:type="dxa"/>
          </w:tcPr>
          <w:p w14:paraId="4AD6B909" w14:textId="77777777" w:rsidR="00BB4894" w:rsidRPr="00787FA1" w:rsidRDefault="00BB4894" w:rsidP="00BB489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7FA1">
              <w:rPr>
                <w:rFonts w:ascii="Times New Roman" w:hAnsi="Times New Roman"/>
                <w:sz w:val="24"/>
                <w:szCs w:val="24"/>
                <w:lang w:val="lv-LV"/>
              </w:rPr>
              <w:t>Veicināt ikviena pedagoga līdzatbildību visos attīstības un pārmaiņu procesos.</w:t>
            </w:r>
          </w:p>
          <w:p w14:paraId="18ECBE8C" w14:textId="55D5A7BA" w:rsidR="00B07430" w:rsidRPr="008477FF" w:rsidRDefault="00B07430" w:rsidP="00842D5D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07430" w:rsidRPr="008071F8" w14:paraId="2EE5F074" w14:textId="77777777" w:rsidTr="0076128D">
        <w:tc>
          <w:tcPr>
            <w:tcW w:w="4607" w:type="dxa"/>
          </w:tcPr>
          <w:p w14:paraId="116283A7" w14:textId="5DDB8D20" w:rsidR="00B07430" w:rsidRPr="00BB4894" w:rsidRDefault="008A58F8" w:rsidP="00BB48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Raksturīga</w:t>
            </w:r>
            <w:r w:rsidRPr="009B39C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9B39C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atvērt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ība</w:t>
            </w:r>
            <w:proofErr w:type="spellEnd"/>
            <w:r w:rsidRPr="009B39C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ierosinājumiem, darba uzlabojumiem un priekšlikumiem.</w:t>
            </w:r>
          </w:p>
        </w:tc>
        <w:tc>
          <w:tcPr>
            <w:tcW w:w="4607" w:type="dxa"/>
          </w:tcPr>
          <w:p w14:paraId="0B614D7A" w14:textId="77777777" w:rsidR="00B07430" w:rsidRPr="008477FF" w:rsidRDefault="00B07430" w:rsidP="0076128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bookmarkEnd w:id="1"/>
    </w:tbl>
    <w:p w14:paraId="1BE1C405" w14:textId="77777777" w:rsidR="00BB4894" w:rsidRDefault="00BB4894" w:rsidP="004C1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AF517" w14:textId="198BD528" w:rsidR="00BB4894" w:rsidRDefault="003A2586" w:rsidP="00BB4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586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8329371"/>
      <w:r w:rsidRPr="003A2586">
        <w:rPr>
          <w:rFonts w:ascii="Times New Roman" w:hAnsi="Times New Roman" w:cs="Times New Roman"/>
          <w:sz w:val="24"/>
          <w:szCs w:val="24"/>
        </w:rPr>
        <w:t>Kritērija “Vadības profesionālā kapacitāte” stiprās puses un turpmākās attīstības vajadzības</w:t>
      </w: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3A2586" w14:paraId="1FF8A40D" w14:textId="77777777" w:rsidTr="00C30D55">
        <w:tc>
          <w:tcPr>
            <w:tcW w:w="4607" w:type="dxa"/>
          </w:tcPr>
          <w:p w14:paraId="37FE8BA4" w14:textId="77777777" w:rsidR="003A2586" w:rsidRPr="0095033A" w:rsidRDefault="003A2586" w:rsidP="00C30D55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3B3FF722" w14:textId="77777777" w:rsidR="003A2586" w:rsidRPr="0095033A" w:rsidRDefault="003A2586" w:rsidP="00C30D55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3A2586" w:rsidRPr="008071F8" w14:paraId="7601C7AE" w14:textId="77777777" w:rsidTr="00C30D55">
        <w:tc>
          <w:tcPr>
            <w:tcW w:w="4607" w:type="dxa"/>
          </w:tcPr>
          <w:p w14:paraId="20BA5241" w14:textId="1983544A" w:rsidR="003A2586" w:rsidRPr="00BB4894" w:rsidRDefault="00F231F6" w:rsidP="008A58F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3351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zprot profesionālās ievirzes mākslas izglītības mērķus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3351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sasniedzamos rezultātus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 attīstības virzību</w:t>
            </w:r>
            <w:r w:rsidRPr="003351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14:paraId="365BACD2" w14:textId="63DCB258" w:rsidR="003A2586" w:rsidRPr="008477FF" w:rsidRDefault="007B561F" w:rsidP="00C30D55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33514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Regulāri pilnveidot profesionālo kompetenci.</w:t>
            </w:r>
          </w:p>
        </w:tc>
      </w:tr>
      <w:tr w:rsidR="003A2586" w:rsidRPr="008071F8" w14:paraId="62D018CE" w14:textId="77777777" w:rsidTr="00C30D55">
        <w:tc>
          <w:tcPr>
            <w:tcW w:w="4607" w:type="dxa"/>
          </w:tcPr>
          <w:p w14:paraId="3D5664C8" w14:textId="181F215A" w:rsidR="003A2586" w:rsidRPr="00BB4894" w:rsidRDefault="007B561F" w:rsidP="00C30D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Vadības stila pamatā ir demokrātiskums, lojalitāte un cieņa.</w:t>
            </w:r>
          </w:p>
        </w:tc>
        <w:tc>
          <w:tcPr>
            <w:tcW w:w="4607" w:type="dxa"/>
          </w:tcPr>
          <w:p w14:paraId="36652F30" w14:textId="77777777" w:rsidR="003A2586" w:rsidRPr="008477FF" w:rsidRDefault="003A2586" w:rsidP="00C30D5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bookmarkEnd w:id="2"/>
    </w:tbl>
    <w:p w14:paraId="6D85A2F0" w14:textId="77777777" w:rsidR="003A2586" w:rsidRDefault="003A2586" w:rsidP="00BB4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FCC0B" w14:textId="6BF3E151" w:rsidR="007B561F" w:rsidRPr="007B561F" w:rsidRDefault="007B561F" w:rsidP="007B56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3A2586">
        <w:rPr>
          <w:rFonts w:ascii="Times New Roman" w:hAnsi="Times New Roman" w:cs="Times New Roman"/>
          <w:sz w:val="24"/>
          <w:szCs w:val="24"/>
        </w:rPr>
        <w:t>Kritērija “</w:t>
      </w:r>
      <w:proofErr w:type="spellStart"/>
      <w:r w:rsidRPr="007B561F">
        <w:rPr>
          <w:rFonts w:ascii="Times New Roman" w:hAnsi="Times New Roman" w:cs="Times New Roman"/>
          <w:sz w:val="24"/>
          <w:szCs w:val="24"/>
          <w:lang w:val="en-US"/>
        </w:rPr>
        <w:t>Atbalsts</w:t>
      </w:r>
      <w:proofErr w:type="spellEnd"/>
      <w:r w:rsidRPr="007B561F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7B561F">
        <w:rPr>
          <w:rFonts w:ascii="Times New Roman" w:hAnsi="Times New Roman" w:cs="Times New Roman"/>
          <w:sz w:val="24"/>
          <w:szCs w:val="24"/>
          <w:lang w:val="en-US"/>
        </w:rPr>
        <w:t>sadarbība</w:t>
      </w:r>
      <w:proofErr w:type="spellEnd"/>
      <w:r w:rsidRPr="007B561F">
        <w:rPr>
          <w:rFonts w:ascii="Times New Roman" w:hAnsi="Times New Roman" w:cs="Times New Roman"/>
          <w:sz w:val="24"/>
          <w:szCs w:val="24"/>
        </w:rPr>
        <w:t>” stiprās puses un turpmākās attīstības vajadzības</w:t>
      </w: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7B561F" w14:paraId="3D266D2B" w14:textId="77777777" w:rsidTr="00C30D55">
        <w:tc>
          <w:tcPr>
            <w:tcW w:w="4607" w:type="dxa"/>
          </w:tcPr>
          <w:p w14:paraId="4823CD96" w14:textId="77777777" w:rsidR="007B561F" w:rsidRPr="0095033A" w:rsidRDefault="007B561F" w:rsidP="00C30D55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092DC9E" w14:textId="77777777" w:rsidR="007B561F" w:rsidRPr="0095033A" w:rsidRDefault="007B561F" w:rsidP="00C30D55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7B561F" w:rsidRPr="008071F8" w14:paraId="5E16C35E" w14:textId="77777777" w:rsidTr="00C30D55">
        <w:tc>
          <w:tcPr>
            <w:tcW w:w="4607" w:type="dxa"/>
          </w:tcPr>
          <w:p w14:paraId="0636E750" w14:textId="05D35D6E" w:rsidR="007B561F" w:rsidRPr="00BB4894" w:rsidRDefault="00087F2A" w:rsidP="00C30D55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Pilsētas kultūras iestādēs regulāri tiek organizētas izstādes, kā arī skola piedalās pašvaldības rīkotajos pasākumos.</w:t>
            </w:r>
          </w:p>
        </w:tc>
        <w:tc>
          <w:tcPr>
            <w:tcW w:w="4607" w:type="dxa"/>
          </w:tcPr>
          <w:p w14:paraId="03548FA1" w14:textId="79056156" w:rsidR="007B561F" w:rsidRPr="007B561F" w:rsidRDefault="007B561F" w:rsidP="007B561F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04851">
              <w:rPr>
                <w:rFonts w:ascii="Times New Roman" w:hAnsi="Times New Roman"/>
                <w:sz w:val="24"/>
                <w:szCs w:val="24"/>
                <w:lang w:val="lv-LV"/>
              </w:rPr>
              <w:t>Turpināt iesaistīties dažādos projektos un mākslas aktivitātēs.</w:t>
            </w:r>
          </w:p>
        </w:tc>
      </w:tr>
      <w:tr w:rsidR="00246911" w:rsidRPr="008071F8" w14:paraId="5085E23A" w14:textId="77777777" w:rsidTr="00C30D55">
        <w:tc>
          <w:tcPr>
            <w:tcW w:w="4607" w:type="dxa"/>
          </w:tcPr>
          <w:p w14:paraId="35B12861" w14:textId="347AFF9B" w:rsidR="00246911" w:rsidRDefault="00246911" w:rsidP="00C30D55">
            <w:pPr>
              <w:rPr>
                <w:rFonts w:ascii="Times New Roman" w:hAnsi="Times New Roman"/>
                <w:sz w:val="24"/>
                <w:szCs w:val="24"/>
              </w:rPr>
            </w:pPr>
            <w:r w:rsidRPr="00246911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Kvalitātes veicināšanai tiek ieviestas inovācijas.  </w:t>
            </w:r>
          </w:p>
        </w:tc>
        <w:tc>
          <w:tcPr>
            <w:tcW w:w="4607" w:type="dxa"/>
          </w:tcPr>
          <w:p w14:paraId="6866F304" w14:textId="77777777" w:rsidR="00246911" w:rsidRPr="00D04851" w:rsidRDefault="00246911" w:rsidP="007B56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911" w:rsidRPr="008071F8" w14:paraId="31F8CFA9" w14:textId="77777777" w:rsidTr="00C30D55">
        <w:tc>
          <w:tcPr>
            <w:tcW w:w="4607" w:type="dxa"/>
          </w:tcPr>
          <w:p w14:paraId="1573CDF9" w14:textId="24FA1A3E" w:rsidR="00246911" w:rsidRPr="00246911" w:rsidRDefault="00087F2A" w:rsidP="00C30D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Veicināta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lībiešu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mantojuma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saglabāšana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izgatavoja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LOTO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spēli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puzles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organizēja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izstādi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4607" w:type="dxa"/>
          </w:tcPr>
          <w:p w14:paraId="16B17C43" w14:textId="77777777" w:rsidR="00246911" w:rsidRPr="00D04851" w:rsidRDefault="00246911" w:rsidP="007B56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81452C" w14:textId="77777777" w:rsidR="00190BCE" w:rsidRDefault="00190BCE" w:rsidP="004C1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B5FF4" w14:textId="112FBD63" w:rsidR="004C1BEC" w:rsidRDefault="00B07430" w:rsidP="004C1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</w:rPr>
        <w:t>Informācija par lielākajiem īstenotajiem projektiem par</w:t>
      </w:r>
    </w:p>
    <w:p w14:paraId="627CD8F3" w14:textId="73A9F641" w:rsidR="00B07430" w:rsidRPr="009B7B1A" w:rsidRDefault="00B07430" w:rsidP="004C1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B1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90BC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B7B1A">
        <w:rPr>
          <w:rFonts w:ascii="Times New Roman" w:hAnsi="Times New Roman" w:cs="Times New Roman"/>
          <w:b/>
          <w:bCs/>
          <w:sz w:val="24"/>
          <w:szCs w:val="24"/>
        </w:rPr>
        <w:t>./202</w:t>
      </w:r>
      <w:r w:rsidR="00190B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B7B1A">
        <w:rPr>
          <w:rFonts w:ascii="Times New Roman" w:hAnsi="Times New Roman" w:cs="Times New Roman"/>
          <w:b/>
          <w:bCs/>
          <w:sz w:val="24"/>
          <w:szCs w:val="24"/>
        </w:rPr>
        <w:t>. mācību g</w:t>
      </w:r>
      <w:r w:rsidR="004C1B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Reatabula1"/>
        <w:tblW w:w="9214" w:type="dxa"/>
        <w:tblInd w:w="-5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B07430" w:rsidRPr="00B0503F" w14:paraId="503852B7" w14:textId="77777777" w:rsidTr="00190BCE">
        <w:tc>
          <w:tcPr>
            <w:tcW w:w="3544" w:type="dxa"/>
            <w:shd w:val="clear" w:color="auto" w:fill="auto"/>
          </w:tcPr>
          <w:p w14:paraId="28982A2A" w14:textId="4EB127B2" w:rsidR="00B07430" w:rsidRPr="00B07430" w:rsidRDefault="00190BCE" w:rsidP="0076128D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lv-LV"/>
              </w:rPr>
              <w:t>Valsts Kultūrkapitāla fonda mērķprogrammas “Latv</w:t>
            </w:r>
            <w:r w:rsidR="00813682">
              <w:rPr>
                <w:rFonts w:ascii="Times New Roman" w:hAnsi="Times New Roman" w:cs="Times New Roman"/>
                <w:shd w:val="clear" w:color="auto" w:fill="FFFFFF"/>
                <w:lang w:val="lv-LV"/>
              </w:rPr>
              <w:t>iešu vēsturisko zemju attīstības programmas” Kurzemes kultūras programmas konkurss.</w:t>
            </w:r>
          </w:p>
        </w:tc>
        <w:tc>
          <w:tcPr>
            <w:tcW w:w="5670" w:type="dxa"/>
          </w:tcPr>
          <w:p w14:paraId="70964740" w14:textId="0F8A98F5" w:rsidR="00B07430" w:rsidRPr="00B07430" w:rsidRDefault="00B07430" w:rsidP="0076128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B07430">
              <w:rPr>
                <w:rFonts w:ascii="Times New Roman" w:hAnsi="Times New Roman" w:cs="Times New Roman"/>
                <w:shd w:val="clear" w:color="auto" w:fill="FFFFFF"/>
                <w:lang w:val="lv-LV"/>
              </w:rPr>
              <w:t>Realizēts projekts “</w:t>
            </w:r>
            <w:r w:rsidR="00813682">
              <w:rPr>
                <w:rFonts w:ascii="Times New Roman" w:hAnsi="Times New Roman" w:cs="Times New Roman"/>
                <w:shd w:val="clear" w:color="auto" w:fill="FFFFFF"/>
                <w:lang w:val="lv-LV"/>
              </w:rPr>
              <w:t>Spēle</w:t>
            </w:r>
            <w:r w:rsidRPr="00B07430">
              <w:rPr>
                <w:rFonts w:ascii="Times New Roman" w:hAnsi="Times New Roman" w:cs="Times New Roman"/>
                <w:shd w:val="clear" w:color="auto" w:fill="FFFFFF"/>
                <w:lang w:val="lv-LV"/>
              </w:rPr>
              <w:t>”, kura</w:t>
            </w:r>
            <w:r w:rsidR="00813682">
              <w:rPr>
                <w:rFonts w:ascii="Times New Roman" w:hAnsi="Times New Roman" w:cs="Times New Roman"/>
                <w:shd w:val="clear" w:color="auto" w:fill="FFFFFF"/>
                <w:lang w:val="lv-LV"/>
              </w:rPr>
              <w:t>s</w:t>
            </w:r>
            <w:r w:rsidRPr="00B07430">
              <w:rPr>
                <w:rFonts w:ascii="Times New Roman" w:hAnsi="Times New Roman" w:cs="Times New Roman"/>
                <w:shd w:val="clear" w:color="auto" w:fill="FFFFFF"/>
                <w:lang w:val="lv-LV"/>
              </w:rPr>
              <w:t xml:space="preserve"> ietvaros izglītojamie </w:t>
            </w:r>
            <w:r w:rsidR="00813682">
              <w:rPr>
                <w:rFonts w:ascii="Times New Roman" w:hAnsi="Times New Roman" w:cs="Times New Roman"/>
                <w:shd w:val="clear" w:color="auto" w:fill="FFFFFF"/>
                <w:lang w:val="lv-LV"/>
              </w:rPr>
              <w:t>izgatavoja galda spēli “Loto”</w:t>
            </w:r>
            <w:r w:rsidRPr="00B07430">
              <w:rPr>
                <w:rFonts w:ascii="Times New Roman" w:hAnsi="Times New Roman" w:cs="Times New Roman"/>
                <w:shd w:val="clear" w:color="auto" w:fill="FFFFFF"/>
                <w:lang w:val="lv-LV"/>
              </w:rPr>
              <w:t xml:space="preserve">. </w:t>
            </w:r>
          </w:p>
        </w:tc>
      </w:tr>
    </w:tbl>
    <w:p w14:paraId="1BCA290C" w14:textId="77777777" w:rsidR="00B07430" w:rsidRDefault="00B07430" w:rsidP="00B07430">
      <w:pPr>
        <w:pStyle w:val="Sarakstarindkopa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59580C9" w14:textId="77777777" w:rsidR="00B07430" w:rsidRDefault="00B07430" w:rsidP="004C1BEC">
      <w:pPr>
        <w:pStyle w:val="Sarakstarindkop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Informācija par institūcijām, ar kurām noslēgti sadarbības līgumi</w:t>
      </w:r>
    </w:p>
    <w:tbl>
      <w:tblPr>
        <w:tblStyle w:val="Reatabula2"/>
        <w:tblW w:w="9214" w:type="dxa"/>
        <w:tblInd w:w="-5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B07430" w:rsidRPr="007204E8" w14:paraId="0B723F6A" w14:textId="77777777" w:rsidTr="00C1625B">
        <w:tc>
          <w:tcPr>
            <w:tcW w:w="3544" w:type="dxa"/>
          </w:tcPr>
          <w:p w14:paraId="437A672D" w14:textId="77777777" w:rsidR="00B07430" w:rsidRPr="007204E8" w:rsidRDefault="00B07430" w:rsidP="0076128D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204E8">
              <w:rPr>
                <w:rFonts w:ascii="Times New Roman" w:eastAsia="Calibri" w:hAnsi="Times New Roman" w:cs="Times New Roman"/>
              </w:rPr>
              <w:t>Institūcija</w:t>
            </w:r>
          </w:p>
        </w:tc>
        <w:tc>
          <w:tcPr>
            <w:tcW w:w="5670" w:type="dxa"/>
          </w:tcPr>
          <w:p w14:paraId="49D5001D" w14:textId="77777777" w:rsidR="00B07430" w:rsidRPr="007204E8" w:rsidRDefault="00B07430" w:rsidP="0076128D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204E8">
              <w:rPr>
                <w:rFonts w:ascii="Times New Roman" w:eastAsia="Calibri" w:hAnsi="Times New Roman" w:cs="Times New Roman"/>
              </w:rPr>
              <w:t>Vienošanās</w:t>
            </w:r>
          </w:p>
        </w:tc>
      </w:tr>
      <w:tr w:rsidR="00B07430" w:rsidRPr="007204E8" w14:paraId="68267147" w14:textId="77777777" w:rsidTr="00C1625B">
        <w:tc>
          <w:tcPr>
            <w:tcW w:w="3544" w:type="dxa"/>
          </w:tcPr>
          <w:p w14:paraId="38F7880B" w14:textId="77777777" w:rsidR="00B07430" w:rsidRPr="007204E8" w:rsidRDefault="00B07430" w:rsidP="0076128D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204E8">
              <w:rPr>
                <w:rFonts w:ascii="Times New Roman" w:eastAsia="Calibri" w:hAnsi="Times New Roman" w:cs="Times New Roman"/>
              </w:rPr>
              <w:t xml:space="preserve">Latvijas Nacionālā kultūras centra, Ventspils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valsts</w:t>
            </w:r>
            <w:r w:rsidRPr="007204E8">
              <w:rPr>
                <w:rFonts w:ascii="Times New Roman" w:eastAsia="Calibri" w:hAnsi="Times New Roman" w:cs="Times New Roman"/>
              </w:rPr>
              <w:t>pilsētas</w:t>
            </w:r>
            <w:proofErr w:type="spellEnd"/>
            <w:r w:rsidRPr="007204E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pašvaldība un Ventspils M</w:t>
            </w:r>
            <w:r w:rsidRPr="007204E8">
              <w:rPr>
                <w:rFonts w:ascii="Times New Roman" w:eastAsia="Calibri" w:hAnsi="Times New Roman" w:cs="Times New Roman"/>
              </w:rPr>
              <w:t>ākslas skolas trīspusējs līgums.</w:t>
            </w:r>
          </w:p>
        </w:tc>
        <w:tc>
          <w:tcPr>
            <w:tcW w:w="5670" w:type="dxa"/>
          </w:tcPr>
          <w:p w14:paraId="0B2AF33A" w14:textId="593195E2" w:rsidR="00B07430" w:rsidRPr="007204E8" w:rsidRDefault="00B07430" w:rsidP="0076128D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204E8">
              <w:rPr>
                <w:rFonts w:ascii="Times New Roman" w:eastAsia="Calibri" w:hAnsi="Times New Roman" w:cs="Times New Roman"/>
              </w:rPr>
              <w:t xml:space="preserve">Profesionālās ievirzes mākslas izglītības programmu </w:t>
            </w:r>
            <w:r>
              <w:rPr>
                <w:rFonts w:ascii="Times New Roman" w:eastAsia="Calibri" w:hAnsi="Times New Roman" w:cs="Times New Roman"/>
              </w:rPr>
              <w:t>finansēšanas LĪGUMSNr.1.5-5.1/13</w:t>
            </w:r>
            <w:r w:rsidR="00813682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7204E8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09C1BAC3" w14:textId="77777777" w:rsidR="00B07430" w:rsidRPr="007204E8" w:rsidRDefault="00B07430" w:rsidP="0076128D">
            <w:pPr>
              <w:spacing w:line="25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25D4919A" w14:textId="77777777" w:rsidR="00B07430" w:rsidRPr="00166882" w:rsidRDefault="00B07430" w:rsidP="00B07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E28E7E" w14:textId="77777777" w:rsidR="00B07430" w:rsidRDefault="00B07430" w:rsidP="00B07430">
      <w:pPr>
        <w:pStyle w:val="Sarakstarindkopa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tbl>
      <w:tblPr>
        <w:tblStyle w:val="Reatabula"/>
        <w:tblW w:w="9501" w:type="dxa"/>
        <w:tblInd w:w="-5" w:type="dxa"/>
        <w:tblLook w:val="04A0" w:firstRow="1" w:lastRow="0" w:firstColumn="1" w:lastColumn="0" w:noHBand="0" w:noVBand="1"/>
      </w:tblPr>
      <w:tblGrid>
        <w:gridCol w:w="1203"/>
        <w:gridCol w:w="2766"/>
        <w:gridCol w:w="2766"/>
        <w:gridCol w:w="2766"/>
      </w:tblGrid>
      <w:tr w:rsidR="00AD7DB2" w:rsidRPr="00960213" w14:paraId="62EC006E" w14:textId="77777777" w:rsidTr="00AD7DB2">
        <w:tc>
          <w:tcPr>
            <w:tcW w:w="1203" w:type="dxa"/>
          </w:tcPr>
          <w:p w14:paraId="1C8177E7" w14:textId="77777777" w:rsidR="00AD7DB2" w:rsidRPr="00C1625B" w:rsidRDefault="00AD7DB2" w:rsidP="00AD7DB2">
            <w:pPr>
              <w:contextualSpacing/>
              <w:rPr>
                <w:rFonts w:ascii="Times New Roman" w:hAnsi="Times New Roman"/>
              </w:rPr>
            </w:pPr>
            <w:bookmarkStart w:id="3" w:name="_Hlk178344358"/>
          </w:p>
        </w:tc>
        <w:tc>
          <w:tcPr>
            <w:tcW w:w="2766" w:type="dxa"/>
          </w:tcPr>
          <w:p w14:paraId="518D5BE4" w14:textId="6D99CABF" w:rsidR="00AD7DB2" w:rsidRPr="00C1625B" w:rsidRDefault="00AD7DB2" w:rsidP="00AD7DB2">
            <w:pPr>
              <w:contextualSpacing/>
              <w:rPr>
                <w:rFonts w:ascii="Times New Roman" w:hAnsi="Times New Roman"/>
              </w:rPr>
            </w:pPr>
            <w:r w:rsidRPr="00C1625B">
              <w:rPr>
                <w:rFonts w:ascii="Times New Roman" w:hAnsi="Times New Roman"/>
              </w:rPr>
              <w:t>2024./2025.m.g.</w:t>
            </w:r>
          </w:p>
        </w:tc>
        <w:tc>
          <w:tcPr>
            <w:tcW w:w="2766" w:type="dxa"/>
          </w:tcPr>
          <w:p w14:paraId="5ED2DCDD" w14:textId="2D53FDAB" w:rsidR="00AD7DB2" w:rsidRPr="00C1625B" w:rsidRDefault="00AD7DB2" w:rsidP="00AD7DB2">
            <w:pPr>
              <w:contextualSpacing/>
              <w:rPr>
                <w:rFonts w:ascii="Times New Roman" w:hAnsi="Times New Roman"/>
              </w:rPr>
            </w:pPr>
            <w:r w:rsidRPr="00C1625B">
              <w:rPr>
                <w:rFonts w:ascii="Times New Roman" w:hAnsi="Times New Roman"/>
              </w:rPr>
              <w:t>2025./2026.m.g.</w:t>
            </w:r>
          </w:p>
        </w:tc>
        <w:tc>
          <w:tcPr>
            <w:tcW w:w="2766" w:type="dxa"/>
          </w:tcPr>
          <w:p w14:paraId="2DE1A39F" w14:textId="6431FF1A" w:rsidR="00AD7DB2" w:rsidRPr="00C1625B" w:rsidRDefault="00AD7DB2" w:rsidP="00AD7DB2">
            <w:pPr>
              <w:contextualSpacing/>
              <w:rPr>
                <w:rFonts w:ascii="Times New Roman" w:hAnsi="Times New Roman"/>
              </w:rPr>
            </w:pPr>
            <w:r w:rsidRPr="00C1625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C1625B">
              <w:rPr>
                <w:rFonts w:ascii="Times New Roman" w:hAnsi="Times New Roman"/>
              </w:rPr>
              <w:t>./202</w:t>
            </w:r>
            <w:r>
              <w:rPr>
                <w:rFonts w:ascii="Times New Roman" w:hAnsi="Times New Roman"/>
              </w:rPr>
              <w:t>7</w:t>
            </w:r>
            <w:r w:rsidRPr="00C1625B">
              <w:rPr>
                <w:rFonts w:ascii="Times New Roman" w:hAnsi="Times New Roman"/>
              </w:rPr>
              <w:t>.m.g.</w:t>
            </w:r>
          </w:p>
        </w:tc>
      </w:tr>
      <w:tr w:rsidR="00AD7DB2" w:rsidRPr="00162BC4" w14:paraId="35217BAC" w14:textId="77777777" w:rsidTr="00AD7DB2">
        <w:tc>
          <w:tcPr>
            <w:tcW w:w="1203" w:type="dxa"/>
            <w:tcBorders>
              <w:bottom w:val="single" w:sz="4" w:space="0" w:color="auto"/>
            </w:tcBorders>
          </w:tcPr>
          <w:p w14:paraId="12D95C8C" w14:textId="77777777" w:rsidR="00AD7DB2" w:rsidRPr="00C1625B" w:rsidRDefault="00AD7DB2" w:rsidP="00AD7DB2">
            <w:pPr>
              <w:pStyle w:val="Sarakstarindkopa"/>
              <w:ind w:left="0"/>
              <w:rPr>
                <w:rFonts w:ascii="Times New Roman" w:hAnsi="Times New Roman"/>
              </w:rPr>
            </w:pPr>
            <w:proofErr w:type="spellStart"/>
            <w:r w:rsidRPr="00C1625B">
              <w:rPr>
                <w:rFonts w:ascii="Times New Roman" w:hAnsi="Times New Roman"/>
              </w:rPr>
              <w:t>Prioritātes</w:t>
            </w:r>
            <w:proofErr w:type="spellEnd"/>
          </w:p>
        </w:tc>
        <w:tc>
          <w:tcPr>
            <w:tcW w:w="2766" w:type="dxa"/>
          </w:tcPr>
          <w:p w14:paraId="4003EE68" w14:textId="77777777" w:rsidR="00AD7DB2" w:rsidRPr="00C1625B" w:rsidRDefault="00AD7DB2" w:rsidP="00AD7DB2">
            <w:pPr>
              <w:pStyle w:val="Sarakstarindkopa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C1625B">
              <w:rPr>
                <w:rFonts w:ascii="Times New Roman" w:hAnsi="Times New Roman"/>
              </w:rPr>
              <w:t>Sniegt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atbalstu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izglītojamiem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individuālo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kompetenču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attīstīšanā</w:t>
            </w:r>
            <w:proofErr w:type="spellEnd"/>
            <w:r w:rsidRPr="00C1625B">
              <w:rPr>
                <w:rFonts w:ascii="Times New Roman" w:hAnsi="Times New Roman"/>
              </w:rPr>
              <w:t xml:space="preserve">, </w:t>
            </w:r>
            <w:proofErr w:type="spellStart"/>
            <w:r w:rsidRPr="00C1625B">
              <w:rPr>
                <w:rFonts w:ascii="Times New Roman" w:hAnsi="Times New Roman"/>
              </w:rPr>
              <w:t>talanta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izaugsmē</w:t>
            </w:r>
            <w:proofErr w:type="spellEnd"/>
            <w:r w:rsidRPr="00C1625B">
              <w:rPr>
                <w:rFonts w:ascii="Times New Roman" w:hAnsi="Times New Roman"/>
              </w:rPr>
              <w:t xml:space="preserve">, </w:t>
            </w:r>
            <w:proofErr w:type="spellStart"/>
            <w:r w:rsidRPr="00C1625B">
              <w:rPr>
                <w:rFonts w:ascii="Times New Roman" w:hAnsi="Times New Roman"/>
              </w:rPr>
              <w:t>nākotnes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karjeras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izvēlē</w:t>
            </w:r>
            <w:proofErr w:type="spellEnd"/>
            <w:r w:rsidRPr="00C1625B">
              <w:rPr>
                <w:rFonts w:ascii="Times New Roman" w:hAnsi="Times New Roman"/>
              </w:rPr>
              <w:t>.</w:t>
            </w:r>
          </w:p>
          <w:p w14:paraId="3FA5114B" w14:textId="71DDF0B5" w:rsidR="00AD7DB2" w:rsidRPr="00C1625B" w:rsidRDefault="00AD7DB2" w:rsidP="00AD7DB2">
            <w:pPr>
              <w:pStyle w:val="Sarakstarindkopa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C1625B">
              <w:rPr>
                <w:rFonts w:ascii="Times New Roman" w:hAnsi="Times New Roman"/>
              </w:rPr>
              <w:t>Veicināt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izglītojamiem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cieņpilnu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attieksmi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pret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sevi</w:t>
            </w:r>
            <w:proofErr w:type="spellEnd"/>
            <w:r w:rsidRPr="00C1625B">
              <w:rPr>
                <w:rFonts w:ascii="Times New Roman" w:hAnsi="Times New Roman"/>
              </w:rPr>
              <w:t xml:space="preserve"> un </w:t>
            </w:r>
            <w:proofErr w:type="spellStart"/>
            <w:r w:rsidRPr="00C1625B">
              <w:rPr>
                <w:rFonts w:ascii="Times New Roman" w:hAnsi="Times New Roman"/>
              </w:rPr>
              <w:t>citiem</w:t>
            </w:r>
            <w:proofErr w:type="spellEnd"/>
            <w:r w:rsidRPr="00C1625B">
              <w:rPr>
                <w:rFonts w:ascii="Times New Roman" w:hAnsi="Times New Roman"/>
              </w:rPr>
              <w:t>.</w:t>
            </w:r>
          </w:p>
        </w:tc>
        <w:tc>
          <w:tcPr>
            <w:tcW w:w="2766" w:type="dxa"/>
          </w:tcPr>
          <w:p w14:paraId="0A375ACC" w14:textId="77777777" w:rsidR="00AD7DB2" w:rsidRPr="00C1625B" w:rsidRDefault="00AD7DB2" w:rsidP="00AD7DB2">
            <w:pPr>
              <w:pStyle w:val="Sarakstarindkopa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C1625B">
              <w:rPr>
                <w:rFonts w:ascii="Times New Roman" w:hAnsi="Times New Roman"/>
              </w:rPr>
              <w:t>Latvijas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Republikas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tradīciju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izzināšana</w:t>
            </w:r>
            <w:proofErr w:type="spellEnd"/>
            <w:r w:rsidRPr="00C1625B">
              <w:rPr>
                <w:rFonts w:ascii="Times New Roman" w:hAnsi="Times New Roman"/>
              </w:rPr>
              <w:t xml:space="preserve"> un </w:t>
            </w:r>
            <w:proofErr w:type="spellStart"/>
            <w:r w:rsidRPr="00C1625B">
              <w:rPr>
                <w:rFonts w:ascii="Times New Roman" w:hAnsi="Times New Roman"/>
              </w:rPr>
              <w:t>veicināšana</w:t>
            </w:r>
            <w:proofErr w:type="spellEnd"/>
            <w:r w:rsidRPr="00C1625B">
              <w:rPr>
                <w:rFonts w:ascii="Times New Roman" w:hAnsi="Times New Roman"/>
              </w:rPr>
              <w:t>.</w:t>
            </w:r>
          </w:p>
          <w:p w14:paraId="08A2F724" w14:textId="77777777" w:rsidR="00AD7DB2" w:rsidRPr="00C1625B" w:rsidRDefault="00AD7DB2" w:rsidP="00AD7DB2">
            <w:pPr>
              <w:pStyle w:val="Sarakstarindkopa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C1625B">
              <w:rPr>
                <w:rFonts w:ascii="Times New Roman" w:hAnsi="Times New Roman"/>
              </w:rPr>
              <w:t>Kultūrvēsturiskā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mantojuma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izkopšana</w:t>
            </w:r>
            <w:proofErr w:type="spellEnd"/>
            <w:r w:rsidRPr="00C1625B">
              <w:rPr>
                <w:rFonts w:ascii="Times New Roman" w:hAnsi="Times New Roman"/>
              </w:rPr>
              <w:t>.</w:t>
            </w:r>
          </w:p>
          <w:p w14:paraId="6EEFC7F0" w14:textId="77777777" w:rsidR="00AD7DB2" w:rsidRPr="00C1625B" w:rsidRDefault="00AD7DB2" w:rsidP="00AD7DB2">
            <w:pPr>
              <w:pStyle w:val="Sarakstarindkopa"/>
              <w:spacing w:line="256" w:lineRule="auto"/>
              <w:ind w:left="360"/>
              <w:rPr>
                <w:rFonts w:ascii="Times New Roman" w:hAnsi="Times New Roman"/>
              </w:rPr>
            </w:pPr>
          </w:p>
          <w:p w14:paraId="165DB9F3" w14:textId="77777777" w:rsidR="00AD7DB2" w:rsidRPr="00C1625B" w:rsidRDefault="00AD7DB2" w:rsidP="00AD7DB2">
            <w:pPr>
              <w:pStyle w:val="Sarakstarindkopa"/>
              <w:spacing w:line="256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766" w:type="dxa"/>
          </w:tcPr>
          <w:p w14:paraId="2F1BCA3B" w14:textId="77777777" w:rsidR="00AD7DB2" w:rsidRPr="00C1625B" w:rsidRDefault="00AD7DB2" w:rsidP="00AD7DB2">
            <w:pPr>
              <w:pStyle w:val="Sarakstarindkopa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C1625B">
              <w:rPr>
                <w:rFonts w:ascii="Times New Roman" w:hAnsi="Times New Roman"/>
              </w:rPr>
              <w:t>Veicināt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personības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izaugsmi</w:t>
            </w:r>
            <w:proofErr w:type="spellEnd"/>
            <w:r w:rsidRPr="00C1625B">
              <w:rPr>
                <w:rFonts w:ascii="Times New Roman" w:hAnsi="Times New Roman"/>
              </w:rPr>
              <w:t>.</w:t>
            </w:r>
          </w:p>
          <w:p w14:paraId="3DDC7572" w14:textId="05E05CBD" w:rsidR="00AD7DB2" w:rsidRPr="00C1625B" w:rsidRDefault="00AD7DB2" w:rsidP="00AD7DB2">
            <w:pPr>
              <w:pStyle w:val="Sarakstarindkopa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/>
              </w:rPr>
            </w:pPr>
            <w:r w:rsidRPr="00C1625B">
              <w:rPr>
                <w:rFonts w:ascii="Times New Roman" w:hAnsi="Times New Roman"/>
              </w:rPr>
              <w:t xml:space="preserve">Mākslas </w:t>
            </w:r>
            <w:proofErr w:type="spellStart"/>
            <w:r w:rsidRPr="00C1625B">
              <w:rPr>
                <w:rFonts w:ascii="Times New Roman" w:hAnsi="Times New Roman"/>
              </w:rPr>
              <w:t>tradīciju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izzināšana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D7DB2" w:rsidRPr="00162BC4" w14:paraId="6D0F1AFB" w14:textId="77777777" w:rsidTr="00AD7DB2">
        <w:tc>
          <w:tcPr>
            <w:tcW w:w="1203" w:type="dxa"/>
            <w:tcBorders>
              <w:bottom w:val="single" w:sz="4" w:space="0" w:color="auto"/>
            </w:tcBorders>
          </w:tcPr>
          <w:p w14:paraId="60923C11" w14:textId="77777777" w:rsidR="00AD7DB2" w:rsidRPr="00C1625B" w:rsidRDefault="00AD7DB2" w:rsidP="00AD7DB2">
            <w:pPr>
              <w:pStyle w:val="Sarakstarindkopa"/>
              <w:ind w:left="0"/>
              <w:rPr>
                <w:rFonts w:ascii="Times New Roman" w:hAnsi="Times New Roman"/>
              </w:rPr>
            </w:pPr>
            <w:proofErr w:type="spellStart"/>
            <w:r w:rsidRPr="00C1625B">
              <w:rPr>
                <w:rFonts w:ascii="Times New Roman" w:hAnsi="Times New Roman"/>
              </w:rPr>
              <w:t>Ieviešana</w:t>
            </w:r>
            <w:proofErr w:type="spellEnd"/>
          </w:p>
        </w:tc>
        <w:tc>
          <w:tcPr>
            <w:tcW w:w="2766" w:type="dxa"/>
          </w:tcPr>
          <w:p w14:paraId="6A68434B" w14:textId="77777777" w:rsidR="00AD7DB2" w:rsidRPr="00C1625B" w:rsidRDefault="00AD7DB2" w:rsidP="00AD7DB2">
            <w:pPr>
              <w:pStyle w:val="Sarakstarindkopa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C1625B">
              <w:rPr>
                <w:rFonts w:ascii="Times New Roman" w:hAnsi="Times New Roman"/>
              </w:rPr>
              <w:t>Organizēt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pasākumus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sadarbības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veicināšanā</w:t>
            </w:r>
            <w:proofErr w:type="spellEnd"/>
            <w:r w:rsidRPr="00C1625B">
              <w:rPr>
                <w:rFonts w:ascii="Times New Roman" w:hAnsi="Times New Roman"/>
              </w:rPr>
              <w:t>.</w:t>
            </w:r>
          </w:p>
          <w:p w14:paraId="3CEA71AF" w14:textId="77777777" w:rsidR="00AD7DB2" w:rsidRPr="00C1625B" w:rsidRDefault="00AD7DB2" w:rsidP="00AD7DB2">
            <w:pPr>
              <w:pStyle w:val="Sarakstarindkopa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C1625B">
              <w:rPr>
                <w:rFonts w:ascii="Times New Roman" w:hAnsi="Times New Roman"/>
              </w:rPr>
              <w:t>Rīkot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audzēkņu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darbu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izstādes</w:t>
            </w:r>
            <w:proofErr w:type="spellEnd"/>
            <w:r w:rsidRPr="00C1625B">
              <w:rPr>
                <w:rFonts w:ascii="Times New Roman" w:hAnsi="Times New Roman"/>
              </w:rPr>
              <w:t xml:space="preserve"> un </w:t>
            </w:r>
            <w:proofErr w:type="spellStart"/>
            <w:r w:rsidRPr="00C1625B">
              <w:rPr>
                <w:rFonts w:ascii="Times New Roman" w:hAnsi="Times New Roman"/>
              </w:rPr>
              <w:t>radošas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darbnīcas</w:t>
            </w:r>
            <w:proofErr w:type="spellEnd"/>
            <w:r w:rsidRPr="00C1625B">
              <w:rPr>
                <w:rFonts w:ascii="Times New Roman" w:hAnsi="Times New Roman"/>
              </w:rPr>
              <w:t>.</w:t>
            </w:r>
          </w:p>
          <w:p w14:paraId="09FD61B4" w14:textId="77777777" w:rsidR="00AD7DB2" w:rsidRPr="00C1625B" w:rsidRDefault="00AD7DB2" w:rsidP="00AD7DB2">
            <w:pPr>
              <w:pStyle w:val="Sarakstarindkopa"/>
              <w:spacing w:line="256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766" w:type="dxa"/>
          </w:tcPr>
          <w:p w14:paraId="7FD6344D" w14:textId="77777777" w:rsidR="00AD7DB2" w:rsidRPr="00C1625B" w:rsidRDefault="00AD7DB2" w:rsidP="00AD7DB2">
            <w:pPr>
              <w:numPr>
                <w:ilvl w:val="0"/>
                <w:numId w:val="6"/>
              </w:numPr>
              <w:spacing w:after="160" w:line="256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1625B">
              <w:rPr>
                <w:rFonts w:ascii="Times New Roman" w:hAnsi="Times New Roman"/>
              </w:rPr>
              <w:t>Organizēt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izstādes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patriotisma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celšanai</w:t>
            </w:r>
            <w:proofErr w:type="spellEnd"/>
            <w:r w:rsidRPr="00C1625B">
              <w:rPr>
                <w:rFonts w:ascii="Times New Roman" w:hAnsi="Times New Roman"/>
              </w:rPr>
              <w:t xml:space="preserve"> un </w:t>
            </w:r>
            <w:proofErr w:type="spellStart"/>
            <w:r w:rsidRPr="00C1625B">
              <w:rPr>
                <w:rFonts w:ascii="Times New Roman" w:hAnsi="Times New Roman"/>
              </w:rPr>
              <w:t>valsts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svētku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svinēšanai</w:t>
            </w:r>
            <w:proofErr w:type="spellEnd"/>
            <w:r w:rsidRPr="00C1625B">
              <w:rPr>
                <w:rFonts w:ascii="Times New Roman" w:hAnsi="Times New Roman"/>
              </w:rPr>
              <w:t>.</w:t>
            </w:r>
          </w:p>
          <w:p w14:paraId="57A16063" w14:textId="77777777" w:rsidR="00AD7DB2" w:rsidRPr="00C1625B" w:rsidRDefault="00AD7DB2" w:rsidP="00AD7DB2">
            <w:pPr>
              <w:pStyle w:val="Sarakstarindkopa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C1625B">
              <w:rPr>
                <w:rFonts w:ascii="Times New Roman" w:hAnsi="Times New Roman"/>
              </w:rPr>
              <w:t>Iesaistīt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izglītojamos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skolas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pasākumu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organizēšanā</w:t>
            </w:r>
            <w:proofErr w:type="spellEnd"/>
            <w:r w:rsidRPr="00C1625B">
              <w:rPr>
                <w:rFonts w:ascii="Times New Roman" w:hAnsi="Times New Roman"/>
              </w:rPr>
              <w:t>.</w:t>
            </w:r>
          </w:p>
          <w:p w14:paraId="64FB9DE3" w14:textId="77777777" w:rsidR="00AD7DB2" w:rsidRPr="00C1625B" w:rsidRDefault="00AD7DB2" w:rsidP="00AD7DB2">
            <w:pPr>
              <w:spacing w:after="160" w:line="256" w:lineRule="auto"/>
              <w:ind w:left="360"/>
              <w:contextualSpacing/>
              <w:rPr>
                <w:rFonts w:ascii="Times New Roman" w:hAnsi="Times New Roman"/>
              </w:rPr>
            </w:pPr>
          </w:p>
          <w:p w14:paraId="0E8BC703" w14:textId="77777777" w:rsidR="00AD7DB2" w:rsidRPr="00C1625B" w:rsidRDefault="00AD7DB2" w:rsidP="00AD7DB2">
            <w:pPr>
              <w:pStyle w:val="Sarakstarindkopa"/>
              <w:spacing w:line="256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766" w:type="dxa"/>
          </w:tcPr>
          <w:p w14:paraId="720441D4" w14:textId="77777777" w:rsidR="00AD7DB2" w:rsidRPr="00C1625B" w:rsidRDefault="00AD7DB2" w:rsidP="00AD7DB2">
            <w:pPr>
              <w:pStyle w:val="Sarakstarindkopa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C1625B">
              <w:rPr>
                <w:rFonts w:ascii="Times New Roman" w:hAnsi="Times New Roman"/>
              </w:rPr>
              <w:t>Rīkot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audzēkņu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darbu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izstādes</w:t>
            </w:r>
            <w:proofErr w:type="spellEnd"/>
            <w:r w:rsidRPr="00C1625B">
              <w:rPr>
                <w:rFonts w:ascii="Times New Roman" w:hAnsi="Times New Roman"/>
              </w:rPr>
              <w:t>.</w:t>
            </w:r>
          </w:p>
          <w:p w14:paraId="4542AB21" w14:textId="77777777" w:rsidR="00AD7DB2" w:rsidRDefault="00AD7DB2" w:rsidP="00AD7DB2">
            <w:pPr>
              <w:pStyle w:val="Sarakstarindkopa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/>
              </w:rPr>
            </w:pPr>
            <w:proofErr w:type="spellStart"/>
            <w:r w:rsidRPr="00C1625B">
              <w:rPr>
                <w:rFonts w:ascii="Times New Roman" w:hAnsi="Times New Roman"/>
              </w:rPr>
              <w:t>Organizēt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radošās</w:t>
            </w:r>
            <w:proofErr w:type="spellEnd"/>
            <w:r w:rsidRPr="00C1625B">
              <w:rPr>
                <w:rFonts w:ascii="Times New Roman" w:hAnsi="Times New Roman"/>
              </w:rPr>
              <w:t xml:space="preserve"> </w:t>
            </w:r>
            <w:proofErr w:type="spellStart"/>
            <w:r w:rsidRPr="00C1625B">
              <w:rPr>
                <w:rFonts w:ascii="Times New Roman" w:hAnsi="Times New Roman"/>
              </w:rPr>
              <w:t>darbnīcas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A1940A2" w14:textId="6C9B71CE" w:rsidR="00AD7DB2" w:rsidRPr="00C1625B" w:rsidRDefault="00AD7DB2" w:rsidP="00AD7DB2">
            <w:pPr>
              <w:pStyle w:val="Sarakstarindkopa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Apmeklēt</w:t>
            </w:r>
            <w:proofErr w:type="spellEnd"/>
            <w:r>
              <w:rPr>
                <w:rFonts w:ascii="Times New Roman" w:hAnsi="Times New Roman"/>
              </w:rPr>
              <w:t xml:space="preserve"> mākslas </w:t>
            </w:r>
            <w:proofErr w:type="spellStart"/>
            <w:r>
              <w:rPr>
                <w:rFonts w:ascii="Times New Roman" w:hAnsi="Times New Roman"/>
              </w:rPr>
              <w:t>aktivitātes</w:t>
            </w:r>
            <w:proofErr w:type="spellEnd"/>
            <w:r>
              <w:rPr>
                <w:rFonts w:ascii="Times New Roman" w:hAnsi="Times New Roman"/>
              </w:rPr>
              <w:t xml:space="preserve"> un </w:t>
            </w:r>
            <w:proofErr w:type="spellStart"/>
            <w:r>
              <w:rPr>
                <w:rFonts w:ascii="Times New Roman" w:hAnsi="Times New Roman"/>
              </w:rPr>
              <w:t>izstādes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bookmarkEnd w:id="3"/>
    </w:tbl>
    <w:p w14:paraId="778AFC47" w14:textId="77777777" w:rsidR="00B07430" w:rsidRDefault="00B07430" w:rsidP="00B07430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9FD1B9E" w14:textId="56D75033" w:rsidR="00B07430" w:rsidRDefault="00B07430" w:rsidP="00B07430">
      <w:pPr>
        <w:pStyle w:val="Sarakstarindkopa"/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lv-LV"/>
        </w:rPr>
      </w:pPr>
      <w:r w:rsidRPr="00BD5CB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Izglītības iestāde veicina</w:t>
      </w:r>
      <w:r w:rsidR="00406C73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izpratni par vispārcilvēciskajām vērtībām, kultūras mantojumu, tradīcijām un to saglabāšanu.</w:t>
      </w:r>
      <w:r w:rsidRPr="00BD5CB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</w:p>
    <w:p w14:paraId="6E193E8F" w14:textId="77777777" w:rsidR="00B07430" w:rsidRDefault="00B07430" w:rsidP="00B07430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5981DCB3" w14:textId="77777777" w:rsidR="00B07430" w:rsidRDefault="00B07430" w:rsidP="00B07430">
      <w:pPr>
        <w:pStyle w:val="Sarakstarindkopa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42A2D662" w14:textId="0B09CF88" w:rsidR="0088626B" w:rsidRDefault="00B07430" w:rsidP="00D31E8C">
      <w:pPr>
        <w:widowControl w:val="0"/>
        <w:suppressAutoHyphens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kern w:val="1"/>
          <w:sz w:val="24"/>
          <w:szCs w:val="24"/>
          <w:lang w:eastAsia="lv-LV"/>
        </w:rPr>
      </w:pPr>
      <w:r w:rsidRPr="007B18B1">
        <w:rPr>
          <w:rFonts w:ascii="Times New Roman" w:eastAsia="Calibri" w:hAnsi="Times New Roman" w:cs="Times New Roman"/>
          <w:kern w:val="1"/>
          <w:sz w:val="24"/>
          <w:szCs w:val="24"/>
          <w:lang w:eastAsia="lv-LV"/>
        </w:rPr>
        <w:t>Ventspils Mākslas sko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lv-LV"/>
        </w:rPr>
        <w:t>las audzēkņu darbi 202</w:t>
      </w:r>
      <w:r w:rsidR="0088626B">
        <w:rPr>
          <w:rFonts w:ascii="Times New Roman" w:eastAsia="Calibri" w:hAnsi="Times New Roman" w:cs="Times New Roman"/>
          <w:kern w:val="1"/>
          <w:sz w:val="24"/>
          <w:szCs w:val="24"/>
          <w:lang w:eastAsia="lv-LV"/>
        </w:rPr>
        <w:t>3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lv-LV"/>
        </w:rPr>
        <w:t>./202</w:t>
      </w:r>
      <w:r w:rsidR="0088626B">
        <w:rPr>
          <w:rFonts w:ascii="Times New Roman" w:eastAsia="Calibri" w:hAnsi="Times New Roman" w:cs="Times New Roman"/>
          <w:kern w:val="1"/>
          <w:sz w:val="24"/>
          <w:szCs w:val="24"/>
          <w:lang w:eastAsia="lv-LV"/>
        </w:rPr>
        <w:t>4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lv-LV"/>
        </w:rPr>
        <w:t>.mācību gadā</w:t>
      </w:r>
      <w:r w:rsidRPr="007B18B1">
        <w:rPr>
          <w:rFonts w:ascii="Times New Roman" w:eastAsia="Calibri" w:hAnsi="Times New Roman" w:cs="Times New Roman"/>
          <w:kern w:val="1"/>
          <w:sz w:val="24"/>
          <w:szCs w:val="24"/>
          <w:lang w:eastAsia="lv-LV"/>
        </w:rPr>
        <w:t xml:space="preserve"> bija izstādīti </w:t>
      </w:r>
      <w:proofErr w:type="spellStart"/>
      <w:r w:rsidRPr="007B18B1">
        <w:rPr>
          <w:rFonts w:ascii="Times New Roman" w:eastAsia="Calibri" w:hAnsi="Times New Roman" w:cs="Times New Roman"/>
          <w:kern w:val="1"/>
          <w:sz w:val="24"/>
          <w:szCs w:val="24"/>
          <w:lang w:eastAsia="lv-LV"/>
        </w:rPr>
        <w:t>Pārventas</w:t>
      </w:r>
      <w:proofErr w:type="spellEnd"/>
      <w:r w:rsidRPr="007B18B1">
        <w:rPr>
          <w:rFonts w:ascii="Times New Roman" w:eastAsia="Calibri" w:hAnsi="Times New Roman" w:cs="Times New Roman"/>
          <w:kern w:val="1"/>
          <w:sz w:val="24"/>
          <w:szCs w:val="24"/>
          <w:lang w:eastAsia="lv-LV"/>
        </w:rPr>
        <w:t xml:space="preserve"> bibliotēkā, Ventspils Amatu mājā, </w:t>
      </w:r>
      <w:proofErr w:type="spellStart"/>
      <w:r w:rsidR="0088626B">
        <w:rPr>
          <w:rFonts w:ascii="Times New Roman" w:eastAsia="Calibri" w:hAnsi="Times New Roman" w:cs="Times New Roman"/>
          <w:kern w:val="1"/>
          <w:sz w:val="24"/>
          <w:szCs w:val="24"/>
          <w:lang w:eastAsia="lv-LV"/>
        </w:rPr>
        <w:t>T.n.”Jūras</w:t>
      </w:r>
      <w:proofErr w:type="spellEnd"/>
      <w:r w:rsidR="0088626B">
        <w:rPr>
          <w:rFonts w:ascii="Times New Roman" w:eastAsia="Calibri" w:hAnsi="Times New Roman" w:cs="Times New Roman"/>
          <w:kern w:val="1"/>
          <w:sz w:val="24"/>
          <w:szCs w:val="24"/>
          <w:lang w:eastAsia="lv-LV"/>
        </w:rPr>
        <w:t xml:space="preserve"> vārti”, Ventspils zonālajā Valsts arhīvā, </w:t>
      </w:r>
      <w:r w:rsidRPr="007B18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Piejūras brīvdabas muzejā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un</w:t>
      </w:r>
      <w:r w:rsidRPr="007B18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lv-LV"/>
        </w:rPr>
        <w:t xml:space="preserve">Ventspils Galvenajā bibliotēkā, kā arī </w:t>
      </w:r>
      <w:r w:rsidR="0088626B">
        <w:rPr>
          <w:rFonts w:ascii="Times New Roman" w:eastAsia="Calibri" w:hAnsi="Times New Roman" w:cs="Times New Roman"/>
          <w:kern w:val="1"/>
          <w:sz w:val="24"/>
          <w:szCs w:val="24"/>
          <w:lang w:eastAsia="lv-LV"/>
        </w:rPr>
        <w:t>pilsētvidē</w:t>
      </w:r>
      <w:r w:rsidR="003572B2">
        <w:rPr>
          <w:rFonts w:ascii="Times New Roman" w:eastAsia="Calibri" w:hAnsi="Times New Roman" w:cs="Times New Roman"/>
          <w:kern w:val="1"/>
          <w:sz w:val="24"/>
          <w:szCs w:val="24"/>
          <w:lang w:eastAsia="lv-LV"/>
        </w:rPr>
        <w:t>.</w:t>
      </w:r>
      <w:r w:rsidR="0088626B">
        <w:rPr>
          <w:rFonts w:ascii="Times New Roman" w:eastAsia="Calibri" w:hAnsi="Times New Roman" w:cs="Times New Roman"/>
          <w:kern w:val="1"/>
          <w:sz w:val="24"/>
          <w:szCs w:val="24"/>
          <w:lang w:eastAsia="lv-LV"/>
        </w:rPr>
        <w:t xml:space="preserve"> </w:t>
      </w:r>
    </w:p>
    <w:p w14:paraId="26255276" w14:textId="6C0ED1A8" w:rsidR="00B07430" w:rsidRDefault="00B07430" w:rsidP="00D31E8C">
      <w:pPr>
        <w:suppressAutoHyphens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B18B1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 xml:space="preserve">Skolas pārstāvji piedalījās Ventspils </w:t>
      </w:r>
      <w:proofErr w:type="spellStart"/>
      <w:r w:rsidRPr="007B18B1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>valstpilsētas</w:t>
      </w:r>
      <w:proofErr w:type="spellEnd"/>
      <w:r w:rsidRPr="007B18B1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 xml:space="preserve"> pasākumos- </w:t>
      </w:r>
      <w:r w:rsidRPr="007B18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Piektdienas vakara pastaiga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7B18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Bērnu svētkos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un c.</w:t>
      </w:r>
      <w:r w:rsidRPr="007B18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kā arī apgleznoja pilsētā izvietot</w:t>
      </w:r>
      <w:r w:rsidR="0088626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ā</w:t>
      </w:r>
      <w:r w:rsidRPr="007B18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 </w:t>
      </w:r>
      <w:r w:rsidR="0088626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Lieldienu olas ar </w:t>
      </w:r>
      <w:proofErr w:type="spellStart"/>
      <w:r w:rsidR="0088626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H.Dorbes</w:t>
      </w:r>
      <w:proofErr w:type="spellEnd"/>
      <w:r w:rsidR="0088626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pasaku tēliem.</w:t>
      </w:r>
    </w:p>
    <w:p w14:paraId="6EC16FDA" w14:textId="0E454A5C" w:rsidR="00AD433A" w:rsidRPr="007B18B1" w:rsidRDefault="00AD433A" w:rsidP="00D31E8C">
      <w:pPr>
        <w:suppressAutoHyphens/>
        <w:autoSpaceDN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D433A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</w:t>
      </w:r>
      <w:r w:rsidR="00D31E8C">
        <w:rPr>
          <w:rFonts w:ascii="Times New Roman" w:eastAsia="Times New Roman" w:hAnsi="Times New Roman" w:cs="Times New Roman"/>
          <w:sz w:val="24"/>
          <w:szCs w:val="24"/>
          <w:lang w:eastAsia="lv-LV"/>
        </w:rPr>
        <w:t>ja</w:t>
      </w:r>
      <w:r w:rsidRPr="00AD43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tikšanās ar skolas absolventiem par viņu karjeras attīstības virzieniem, lai  motivētu izglītojamos mākslas profesionālajai izglītībai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7342A7A" w14:textId="4CABF483" w:rsidR="007E6506" w:rsidRDefault="007E6506" w:rsidP="00D31E8C">
      <w:pPr>
        <w:suppressAutoHyphens/>
        <w:autoSpaceDN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E6506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lv-LV"/>
        </w:rPr>
        <w:t>Sadarbībā ar Ugāles Mūzikas un mākslas skolu organizēja</w:t>
      </w:r>
      <w:r w:rsidRPr="007E6506"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  <w:t xml:space="preserve"> </w:t>
      </w:r>
      <w:proofErr w:type="spellStart"/>
      <w:r w:rsidRPr="007E6506"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  <w:t>kopizstādi</w:t>
      </w:r>
      <w:proofErr w:type="spellEnd"/>
      <w:r w:rsidRPr="007E6506"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  <w:t xml:space="preserve"> </w:t>
      </w:r>
      <w:r w:rsidRPr="007E6506">
        <w:rPr>
          <w:rFonts w:ascii="Times New Roman" w:hAnsi="Times New Roman" w:cs="Times New Roman"/>
          <w:sz w:val="24"/>
          <w:szCs w:val="24"/>
        </w:rPr>
        <w:t>Ventspils Galvenajā bibliotēkā “Lībiešu krasts”.</w:t>
      </w:r>
    </w:p>
    <w:p w14:paraId="5B2E7A2C" w14:textId="13425BD4" w:rsidR="007E6506" w:rsidRPr="007E6506" w:rsidRDefault="007E6506" w:rsidP="00D31E8C">
      <w:pPr>
        <w:suppressAutoHyphens/>
        <w:autoSpaceDN w:val="0"/>
        <w:spacing w:after="0" w:line="240" w:lineRule="auto"/>
        <w:ind w:firstLine="567"/>
        <w:contextualSpacing/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 xml:space="preserve">Skolas </w:t>
      </w:r>
      <w:r w:rsidRPr="007E6506">
        <w:rPr>
          <w:rFonts w:ascii="Times New Roman" w:hAnsi="Times New Roman" w:cs="Times New Roman"/>
          <w:sz w:val="24"/>
          <w:szCs w:val="24"/>
        </w:rPr>
        <w:t>izgatavotās galda spēles “Loto lībiešu valodas iepazīšanai un apguvei” tika dāvinātas Ventspils izglītības iestādēm, kā arī prezentētas “Lībiešu dienās” Latvijas Nacionālajā bibliotēkā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DDA322" w14:textId="77777777" w:rsidR="007E6506" w:rsidRPr="007E6506" w:rsidRDefault="007E6506" w:rsidP="00D31E8C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7E6506">
        <w:rPr>
          <w:rFonts w:ascii="Times New Roman" w:hAnsi="Times New Roman" w:cs="Times New Roman"/>
          <w:sz w:val="24"/>
          <w:szCs w:val="24"/>
        </w:rPr>
        <w:t xml:space="preserve">No skolas audzēkņu plenēra gleznojumiem Ventspils Izglītības pārvalde izgatavoja lielformātu spēļu </w:t>
      </w:r>
      <w:proofErr w:type="spellStart"/>
      <w:r w:rsidRPr="007E6506">
        <w:rPr>
          <w:rFonts w:ascii="Times New Roman" w:hAnsi="Times New Roman" w:cs="Times New Roman"/>
          <w:sz w:val="24"/>
          <w:szCs w:val="24"/>
        </w:rPr>
        <w:t>puzles</w:t>
      </w:r>
      <w:proofErr w:type="spellEnd"/>
      <w:r w:rsidRPr="007E6506">
        <w:rPr>
          <w:rFonts w:ascii="Times New Roman" w:hAnsi="Times New Roman" w:cs="Times New Roman"/>
          <w:sz w:val="24"/>
          <w:szCs w:val="24"/>
        </w:rPr>
        <w:t xml:space="preserve"> pirmskolas izglītības iestādēm.</w:t>
      </w:r>
    </w:p>
    <w:p w14:paraId="0D8A2004" w14:textId="77777777" w:rsidR="007E6506" w:rsidRPr="007E6506" w:rsidRDefault="007E6506" w:rsidP="00D31E8C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7E6506">
        <w:rPr>
          <w:rFonts w:ascii="Times New Roman" w:hAnsi="Times New Roman" w:cs="Times New Roman"/>
          <w:sz w:val="24"/>
          <w:szCs w:val="24"/>
        </w:rPr>
        <w:lastRenderedPageBreak/>
        <w:t xml:space="preserve">Sadarbojoties ar Ventspils </w:t>
      </w:r>
      <w:proofErr w:type="spellStart"/>
      <w:r w:rsidRPr="007E650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E6506">
        <w:rPr>
          <w:rFonts w:ascii="Times New Roman" w:hAnsi="Times New Roman" w:cs="Times New Roman"/>
          <w:sz w:val="24"/>
          <w:szCs w:val="24"/>
        </w:rPr>
        <w:t xml:space="preserve"> vizuālās mākslas un interešu izglītības pedagogiem, tika organizēts </w:t>
      </w:r>
      <w:r w:rsidRPr="007E6506">
        <w:rPr>
          <w:rFonts w:ascii="Times New Roman" w:hAnsi="Times New Roman" w:cs="Times New Roman"/>
          <w:color w:val="2E2E2E"/>
          <w:sz w:val="24"/>
          <w:szCs w:val="24"/>
          <w:bdr w:val="none" w:sz="0" w:space="0" w:color="auto" w:frame="1"/>
        </w:rPr>
        <w:t>vides izglītības vizuālās mākslas konkurss </w:t>
      </w:r>
      <w:r w:rsidRPr="007E6506">
        <w:rPr>
          <w:rFonts w:ascii="Times New Roman" w:hAnsi="Times New Roman" w:cs="Times New Roman"/>
          <w:color w:val="2E2E2E"/>
          <w:sz w:val="24"/>
          <w:szCs w:val="24"/>
        </w:rPr>
        <w:t xml:space="preserve">“Latvijas apdraudētie un aizsargājamie putni”, aktualizējot putnu sugas aizsardzības nozīmi, kā arī pilsētvidē radot mākslas objektu “Labsajūtu mājas”. </w:t>
      </w:r>
    </w:p>
    <w:p w14:paraId="0361AF89" w14:textId="77777777" w:rsidR="00D31E8C" w:rsidRDefault="007E6506" w:rsidP="00D31E8C">
      <w:pPr>
        <w:suppressAutoHyphens/>
        <w:autoSpaceDN w:val="0"/>
        <w:spacing w:after="0" w:line="240" w:lineRule="auto"/>
        <w:ind w:firstLine="567"/>
        <w:contextualSpacing/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</w:pPr>
      <w:r w:rsidRPr="007E6506">
        <w:rPr>
          <w:rFonts w:ascii="Times New Roman" w:hAnsi="Times New Roman" w:cs="Times New Roman"/>
          <w:bCs/>
          <w:sz w:val="24"/>
          <w:szCs w:val="24"/>
        </w:rPr>
        <w:t>Tika organizēta netradicionālā modes skate “ROTAĻA (ir ) LIETA”, kur kopā ar Ventspils Mākslas skolu piedalījās Pāvilostas Mūzikas un mākslas skola, Ugāles Mūzikas un mākslas skola un Aizputes Mākslas skola (“Piektdienas vakara pastaigas” pasākumā 24.05.2024.).</w:t>
      </w:r>
    </w:p>
    <w:p w14:paraId="7F791679" w14:textId="0E1CD69B" w:rsidR="0074395A" w:rsidRPr="00D31E8C" w:rsidRDefault="0074395A" w:rsidP="00D31E8C">
      <w:pPr>
        <w:suppressAutoHyphens/>
        <w:autoSpaceDN w:val="0"/>
        <w:spacing w:after="0" w:line="240" w:lineRule="auto"/>
        <w:ind w:firstLine="567"/>
        <w:contextualSpacing/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</w:pPr>
      <w:r w:rsidRPr="007439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v-LV"/>
        </w:rPr>
        <w:t xml:space="preserve">SIA “Ventspils labiekārtošanas kombināta” rīkotajā zīmējumu konkurss “Ūdens krāsās” ir iekļauti 15 skolas </w:t>
      </w:r>
      <w:r w:rsidR="00D31E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v-LV"/>
        </w:rPr>
        <w:t>izglītojamo</w:t>
      </w:r>
      <w:r w:rsidRPr="007439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v-LV"/>
        </w:rPr>
        <w:t xml:space="preserve"> darbi un arī saņemta galvenā balva. </w:t>
      </w:r>
    </w:p>
    <w:p w14:paraId="28F9A173" w14:textId="6ED81CE6" w:rsidR="00B07430" w:rsidRDefault="00D31E8C" w:rsidP="00D31E8C">
      <w:pPr>
        <w:suppressAutoHyphens/>
        <w:autoSpaceDN w:val="0"/>
        <w:spacing w:after="0" w:line="240" w:lineRule="auto"/>
        <w:ind w:firstLine="567"/>
        <w:contextualSpacing/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  <w:t>Izglītojamie</w:t>
      </w:r>
      <w:r w:rsidR="00B07430" w:rsidRPr="007B18B1"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  <w:t xml:space="preserve"> aktīvi piedalīj</w:t>
      </w:r>
      <w:r w:rsidR="00B07430"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  <w:t>ās</w:t>
      </w:r>
      <w:r w:rsidR="00B07430" w:rsidRPr="007B18B1"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  <w:t xml:space="preserve"> dažādos Starptautiskajos </w:t>
      </w:r>
      <w:r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  <w:t>un</w:t>
      </w:r>
      <w:r w:rsidR="00B714C7" w:rsidRPr="007B18B1"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  <w:t xml:space="preserve"> Latvijas mērogu konkursos</w:t>
      </w:r>
      <w:r w:rsidR="00B07430" w:rsidRPr="007B18B1"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  <w:t>, kur g</w:t>
      </w:r>
      <w:r w:rsidR="00B714C7"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  <w:t>ūtas godalgotas vietas (trīs</w:t>
      </w:r>
      <w:r w:rsidR="00B07430" w:rsidRPr="007B18B1"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  <w:t xml:space="preserve">- 1.vietas, </w:t>
      </w:r>
      <w:r w:rsidR="00B714C7"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  <w:t>astoņas</w:t>
      </w:r>
      <w:r w:rsidR="00B07430" w:rsidRPr="007B18B1"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  <w:t xml:space="preserve">- 2.vietas, </w:t>
      </w:r>
      <w:r w:rsidR="00B714C7"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  <w:t>trīs</w:t>
      </w:r>
      <w:r w:rsidR="00B07430" w:rsidRPr="007B18B1"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  <w:t xml:space="preserve">- 3.vietas, </w:t>
      </w:r>
      <w:r w:rsidR="00B714C7"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  <w:t>kā arī p</w:t>
      </w:r>
      <w:r w:rsidR="00B07430" w:rsidRPr="007B18B1"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  <w:t>apildus saņēma atzinības un dažādas nominācijas</w:t>
      </w:r>
      <w:r w:rsidR="00B714C7"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  <w:t>)</w:t>
      </w:r>
      <w:r w:rsidR="00B07430" w:rsidRPr="007B18B1">
        <w:rPr>
          <w:rFonts w:ascii="Times New Roman" w:eastAsia="Arial" w:hAnsi="Times New Roman" w:cs="Times New Roman"/>
          <w:kern w:val="3"/>
          <w:sz w:val="24"/>
          <w:szCs w:val="24"/>
          <w:lang w:eastAsia="lv-LV"/>
        </w:rPr>
        <w:t>.</w:t>
      </w:r>
    </w:p>
    <w:p w14:paraId="50298D21" w14:textId="0F757554" w:rsidR="00B07430" w:rsidRPr="00EC3CEA" w:rsidRDefault="00B07430" w:rsidP="00D31E8C">
      <w:pPr>
        <w:suppressAutoHyphens/>
        <w:autoSpaceDN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C3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Ventspils </w:t>
      </w:r>
      <w:proofErr w:type="spellStart"/>
      <w:r w:rsidRPr="00EC3CEA">
        <w:rPr>
          <w:rFonts w:ascii="Times New Roman" w:eastAsia="Calibri" w:hAnsi="Times New Roman" w:cs="Times New Roman"/>
          <w:color w:val="000000"/>
          <w:sz w:val="24"/>
          <w:szCs w:val="24"/>
        </w:rPr>
        <w:t>valstspilsētas</w:t>
      </w:r>
      <w:proofErr w:type="spellEnd"/>
      <w:r w:rsidRPr="00EC3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pašvaldības “Gada balva izglītībā - 202</w:t>
      </w:r>
      <w:r w:rsidR="007E6506" w:rsidRPr="00EC3CEA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EC3C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” </w:t>
      </w:r>
      <w:r w:rsidR="00EC3CEA" w:rsidRPr="00EC3CE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PATEICĪBU par mūža ieguldījumu saņēma skolotāja Ieva Spridzāne.</w:t>
      </w:r>
      <w:r w:rsidR="00EC3CEA" w:rsidRPr="00EC3CE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3BFC009" w14:textId="77777777" w:rsidR="0088626B" w:rsidRDefault="0088626B" w:rsidP="004C1BE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6D1B04F" w14:textId="77777777" w:rsidR="0088626B" w:rsidRDefault="0088626B" w:rsidP="004C1BE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8B5A123" w14:textId="327B7F5C" w:rsidR="00B07430" w:rsidRDefault="004C1BEC" w:rsidP="00EE3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Secinājumi:</w:t>
      </w:r>
    </w:p>
    <w:p w14:paraId="61234C28" w14:textId="77777777" w:rsidR="0043293C" w:rsidRDefault="00D31E8C" w:rsidP="0043293C">
      <w:pPr>
        <w:widowControl w:val="0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Mācību</w:t>
      </w:r>
      <w:r w:rsidR="00EE38A8" w:rsidRPr="00EE38A8">
        <w:rPr>
          <w:rFonts w:ascii="Times New Roman" w:eastAsia="Times New Roman" w:hAnsi="Times New Roman" w:cs="Times New Roman"/>
          <w:sz w:val="24"/>
          <w:szCs w:val="20"/>
        </w:rPr>
        <w:t xml:space="preserve"> darba metodes un formas</w:t>
      </w:r>
      <w:r w:rsidR="00EE38A8" w:rsidRPr="00EE38A8">
        <w:rPr>
          <w:rFonts w:ascii="Times New Roman" w:eastAsia="Times New Roman" w:hAnsi="Times New Roman" w:cs="Times New Roman"/>
          <w:sz w:val="24"/>
          <w:szCs w:val="24"/>
        </w:rPr>
        <w:t xml:space="preserve"> nodrošin</w:t>
      </w:r>
      <w:r w:rsidR="00EE38A8">
        <w:rPr>
          <w:rFonts w:ascii="Times New Roman" w:eastAsia="Times New Roman" w:hAnsi="Times New Roman" w:cs="Times New Roman"/>
          <w:sz w:val="24"/>
          <w:szCs w:val="24"/>
        </w:rPr>
        <w:t>a izglītojamiem</w:t>
      </w:r>
      <w:r w:rsidR="00EE38A8" w:rsidRPr="00EE3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8A8">
        <w:rPr>
          <w:rFonts w:ascii="Times New Roman" w:eastAsia="Times New Roman" w:hAnsi="Times New Roman" w:cs="Times New Roman"/>
          <w:sz w:val="24"/>
          <w:szCs w:val="24"/>
        </w:rPr>
        <w:t>apgūt</w:t>
      </w:r>
      <w:r w:rsidR="00EE38A8" w:rsidRPr="00EE38A8">
        <w:rPr>
          <w:rFonts w:ascii="Times New Roman" w:eastAsia="Times New Roman" w:hAnsi="Times New Roman" w:cs="Times New Roman"/>
          <w:sz w:val="24"/>
          <w:szCs w:val="24"/>
        </w:rPr>
        <w:t xml:space="preserve"> profesionālās ievirzes izglītības </w:t>
      </w:r>
      <w:proofErr w:type="spellStart"/>
      <w:r w:rsidR="00EE38A8" w:rsidRPr="00EE38A8">
        <w:rPr>
          <w:rFonts w:ascii="Times New Roman" w:eastAsia="Times New Roman" w:hAnsi="Times New Roman" w:cs="Times New Roman"/>
          <w:sz w:val="24"/>
          <w:szCs w:val="24"/>
        </w:rPr>
        <w:t>pamatzināšanas</w:t>
      </w:r>
      <w:proofErr w:type="spellEnd"/>
      <w:r w:rsidR="00EE38A8" w:rsidRPr="00EE38A8">
        <w:rPr>
          <w:rFonts w:ascii="Times New Roman" w:eastAsia="Times New Roman" w:hAnsi="Times New Roman" w:cs="Times New Roman"/>
          <w:sz w:val="24"/>
          <w:szCs w:val="24"/>
        </w:rPr>
        <w:t xml:space="preserve"> un prasmes mākslā</w:t>
      </w:r>
      <w:r w:rsidR="00EE38A8">
        <w:rPr>
          <w:rFonts w:ascii="Times New Roman" w:eastAsia="Times New Roman" w:hAnsi="Times New Roman" w:cs="Times New Roman"/>
          <w:sz w:val="24"/>
          <w:szCs w:val="20"/>
        </w:rPr>
        <w:t xml:space="preserve">, kas nozīmīgas </w:t>
      </w:r>
      <w:proofErr w:type="spellStart"/>
      <w:r w:rsidR="00EE38A8">
        <w:rPr>
          <w:rFonts w:ascii="Times New Roman" w:eastAsia="Times New Roman" w:hAnsi="Times New Roman" w:cs="Times New Roman"/>
          <w:sz w:val="24"/>
          <w:szCs w:val="20"/>
        </w:rPr>
        <w:t>tātākizglītībai</w:t>
      </w:r>
      <w:proofErr w:type="spellEnd"/>
      <w:r w:rsidR="00EE38A8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Izglītības iestādē </w:t>
      </w:r>
      <w:r w:rsidR="00A713F0">
        <w:rPr>
          <w:rFonts w:ascii="Times New Roman" w:eastAsia="Times New Roman" w:hAnsi="Times New Roman" w:cs="Times New Roman"/>
          <w:sz w:val="24"/>
          <w:szCs w:val="20"/>
        </w:rPr>
        <w:t>aktuāla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diferencēta pieeja izglītojamo individuālai attīstībai.</w:t>
      </w:r>
      <w:r w:rsidR="003572B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8789E1A" w14:textId="08AC9D82" w:rsidR="003572B2" w:rsidRDefault="003572B2" w:rsidP="0043293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Aktuāls pārmaiņu process </w:t>
      </w:r>
      <w:r w:rsidR="0043293C">
        <w:rPr>
          <w:rFonts w:ascii="Times New Roman" w:eastAsia="Times New Roman" w:hAnsi="Times New Roman" w:cs="Times New Roman"/>
          <w:sz w:val="24"/>
          <w:szCs w:val="20"/>
        </w:rPr>
        <w:t>(</w:t>
      </w:r>
      <w:r>
        <w:rPr>
          <w:rFonts w:ascii="Times New Roman" w:eastAsia="Times New Roman" w:hAnsi="Times New Roman" w:cs="Times New Roman"/>
          <w:sz w:val="24"/>
          <w:szCs w:val="20"/>
        </w:rPr>
        <w:t>jaunā mācību satura izstrāde programmās</w:t>
      </w:r>
      <w:r w:rsidR="0043293C">
        <w:rPr>
          <w:rFonts w:ascii="Times New Roman" w:eastAsia="Times New Roman" w:hAnsi="Times New Roman" w:cs="Times New Roman"/>
          <w:sz w:val="24"/>
          <w:szCs w:val="20"/>
        </w:rPr>
        <w:t>)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5876929" w14:textId="77777777" w:rsidR="003572B2" w:rsidRDefault="003572B2" w:rsidP="00EE38A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E47340E" w14:textId="28CA499B" w:rsidR="00453C3C" w:rsidRDefault="003572B2" w:rsidP="0043293C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CA4AA1E" w14:textId="77777777" w:rsidR="004C1BEC" w:rsidRDefault="00B07430" w:rsidP="00B074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Ventspils Mākslas skolas direktore </w:t>
      </w:r>
      <w:r>
        <w:rPr>
          <w:rFonts w:ascii="Times New Roman" w:hAnsi="Times New Roman" w:cs="Times New Roman"/>
        </w:rPr>
        <w:softHyphen/>
      </w:r>
    </w:p>
    <w:p w14:paraId="341F211B" w14:textId="77777777" w:rsidR="006E3F62" w:rsidRDefault="00B07430" w:rsidP="00B07430">
      <w:pPr>
        <w:rPr>
          <w:rFonts w:ascii="Times New Roman" w:hAnsi="Times New Roman" w:cs="Times New Roman"/>
          <w:u w:val="single"/>
        </w:rPr>
      </w:pPr>
      <w:r w:rsidRPr="004C1BEC">
        <w:rPr>
          <w:rFonts w:ascii="Times New Roman" w:hAnsi="Times New Roman" w:cs="Times New Roman"/>
          <w:u w:val="single"/>
        </w:rPr>
        <w:t>Sanda Jaunbelzēja</w:t>
      </w:r>
      <w:r w:rsidR="004C1BEC">
        <w:rPr>
          <w:rFonts w:ascii="Times New Roman" w:hAnsi="Times New Roman" w:cs="Times New Roman"/>
          <w:u w:val="single"/>
        </w:rPr>
        <w:t>_____________</w:t>
      </w:r>
    </w:p>
    <w:p w14:paraId="2945EB57" w14:textId="77777777" w:rsidR="004C1BEC" w:rsidRDefault="004C1BEC" w:rsidP="00B07430">
      <w:pPr>
        <w:rPr>
          <w:rFonts w:ascii="Times New Roman" w:hAnsi="Times New Roman" w:cs="Times New Roman"/>
          <w:u w:val="single"/>
        </w:rPr>
      </w:pPr>
    </w:p>
    <w:p w14:paraId="6B54D48E" w14:textId="77777777" w:rsidR="004C1BEC" w:rsidRDefault="004C1BEC" w:rsidP="00B07430">
      <w:pPr>
        <w:rPr>
          <w:rFonts w:ascii="Times New Roman" w:hAnsi="Times New Roman" w:cs="Times New Roman"/>
          <w:u w:val="single"/>
        </w:rPr>
      </w:pPr>
    </w:p>
    <w:p w14:paraId="306B45F2" w14:textId="77777777" w:rsidR="004C1BEC" w:rsidRDefault="004C1BEC" w:rsidP="00B07430">
      <w:pPr>
        <w:rPr>
          <w:rFonts w:ascii="Times New Roman" w:hAnsi="Times New Roman" w:cs="Times New Roman"/>
          <w:u w:val="single"/>
        </w:rPr>
      </w:pPr>
    </w:p>
    <w:p w14:paraId="1E672038" w14:textId="77777777" w:rsidR="004C1BEC" w:rsidRDefault="004C1BEC" w:rsidP="00B07430">
      <w:pPr>
        <w:rPr>
          <w:rFonts w:ascii="Times New Roman" w:hAnsi="Times New Roman" w:cs="Times New Roman"/>
          <w:u w:val="single"/>
        </w:rPr>
      </w:pPr>
    </w:p>
    <w:p w14:paraId="754BCCDF" w14:textId="77777777" w:rsidR="004C1BEC" w:rsidRDefault="004C1BEC" w:rsidP="00B07430">
      <w:pPr>
        <w:rPr>
          <w:rFonts w:ascii="Times New Roman" w:hAnsi="Times New Roman" w:cs="Times New Roman"/>
          <w:u w:val="single"/>
        </w:rPr>
      </w:pPr>
    </w:p>
    <w:p w14:paraId="77FF809E" w14:textId="77777777" w:rsidR="004C1BEC" w:rsidRDefault="004C1BEC" w:rsidP="00B07430">
      <w:pPr>
        <w:rPr>
          <w:rFonts w:ascii="Times New Roman" w:hAnsi="Times New Roman" w:cs="Times New Roman"/>
          <w:u w:val="single"/>
        </w:rPr>
      </w:pPr>
    </w:p>
    <w:p w14:paraId="1FF6261C" w14:textId="77777777" w:rsidR="004C1BEC" w:rsidRDefault="004C1BEC" w:rsidP="00B07430">
      <w:pPr>
        <w:rPr>
          <w:rFonts w:ascii="Times New Roman" w:hAnsi="Times New Roman" w:cs="Times New Roman"/>
          <w:u w:val="single"/>
        </w:rPr>
      </w:pPr>
    </w:p>
    <w:p w14:paraId="4120CBA0" w14:textId="77777777" w:rsidR="004C1BEC" w:rsidRDefault="004C1BEC" w:rsidP="00B07430">
      <w:pPr>
        <w:rPr>
          <w:rFonts w:ascii="Times New Roman" w:hAnsi="Times New Roman" w:cs="Times New Roman"/>
          <w:u w:val="single"/>
        </w:rPr>
      </w:pPr>
    </w:p>
    <w:p w14:paraId="22308F98" w14:textId="77777777" w:rsidR="004C1BEC" w:rsidRDefault="004C1BEC" w:rsidP="00B07430">
      <w:pPr>
        <w:rPr>
          <w:rFonts w:ascii="Times New Roman" w:hAnsi="Times New Roman" w:cs="Times New Roman"/>
          <w:u w:val="single"/>
        </w:rPr>
      </w:pPr>
    </w:p>
    <w:p w14:paraId="3C018539" w14:textId="77777777" w:rsidR="004C1BEC" w:rsidRDefault="004C1BEC" w:rsidP="00B07430">
      <w:pPr>
        <w:rPr>
          <w:rFonts w:ascii="Times New Roman" w:hAnsi="Times New Roman" w:cs="Times New Roman"/>
          <w:u w:val="single"/>
        </w:rPr>
      </w:pPr>
    </w:p>
    <w:p w14:paraId="2160AEBB" w14:textId="77777777" w:rsidR="004C1BEC" w:rsidRDefault="004C1BEC" w:rsidP="00B07430">
      <w:pPr>
        <w:rPr>
          <w:rFonts w:ascii="Times New Roman" w:hAnsi="Times New Roman" w:cs="Times New Roman"/>
          <w:u w:val="single"/>
        </w:rPr>
      </w:pPr>
    </w:p>
    <w:p w14:paraId="151BF94E" w14:textId="77777777" w:rsidR="004C1BEC" w:rsidRDefault="004C1BEC" w:rsidP="00B07430">
      <w:pPr>
        <w:rPr>
          <w:rFonts w:ascii="Times New Roman" w:hAnsi="Times New Roman" w:cs="Times New Roman"/>
          <w:u w:val="single"/>
        </w:rPr>
      </w:pPr>
    </w:p>
    <w:p w14:paraId="6D37CFBE" w14:textId="77777777" w:rsidR="004C1BEC" w:rsidRDefault="004C1BEC" w:rsidP="00B07430">
      <w:pPr>
        <w:rPr>
          <w:rFonts w:ascii="Times New Roman" w:hAnsi="Times New Roman" w:cs="Times New Roman"/>
          <w:u w:val="single"/>
        </w:rPr>
      </w:pPr>
    </w:p>
    <w:p w14:paraId="1129A4E3" w14:textId="77777777" w:rsidR="004C1BEC" w:rsidRPr="004C1BEC" w:rsidRDefault="004C1BEC" w:rsidP="004C1BEC">
      <w:pPr>
        <w:pStyle w:val="Paraststmeklis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sz w:val="16"/>
          <w:szCs w:val="16"/>
        </w:rPr>
      </w:pPr>
      <w:r w:rsidRPr="00BE6491">
        <w:rPr>
          <w:sz w:val="16"/>
          <w:szCs w:val="16"/>
        </w:rPr>
        <w:t>DOKUMENTS PARAKSTĪTS AR DROŠU ELEKTRONISKO PARAKSTU UN SATUR LAIKA ZĪMOGU</w:t>
      </w:r>
    </w:p>
    <w:sectPr w:rsidR="004C1BEC" w:rsidRPr="004C1B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4350"/>
    <w:multiLevelType w:val="hybridMultilevel"/>
    <w:tmpl w:val="192ADB3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443B"/>
    <w:multiLevelType w:val="hybridMultilevel"/>
    <w:tmpl w:val="073AA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2257E"/>
    <w:multiLevelType w:val="multilevel"/>
    <w:tmpl w:val="F89AF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927C7C"/>
    <w:multiLevelType w:val="hybridMultilevel"/>
    <w:tmpl w:val="0A64FF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56B40"/>
    <w:multiLevelType w:val="hybridMultilevel"/>
    <w:tmpl w:val="E2F8E27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5E53C9"/>
    <w:multiLevelType w:val="hybridMultilevel"/>
    <w:tmpl w:val="F78EA2AE"/>
    <w:lvl w:ilvl="0" w:tplc="9CA62670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C8113E"/>
    <w:multiLevelType w:val="multilevel"/>
    <w:tmpl w:val="26FCF7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1" w15:restartNumberingAfterBreak="0">
    <w:nsid w:val="7F970916"/>
    <w:multiLevelType w:val="hybridMultilevel"/>
    <w:tmpl w:val="254EAC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948918">
    <w:abstractNumId w:val="1"/>
  </w:num>
  <w:num w:numId="2" w16cid:durableId="1154180659">
    <w:abstractNumId w:val="2"/>
  </w:num>
  <w:num w:numId="3" w16cid:durableId="35862513">
    <w:abstractNumId w:val="9"/>
  </w:num>
  <w:num w:numId="4" w16cid:durableId="2056081304">
    <w:abstractNumId w:val="5"/>
  </w:num>
  <w:num w:numId="5" w16cid:durableId="375398259">
    <w:abstractNumId w:val="7"/>
  </w:num>
  <w:num w:numId="6" w16cid:durableId="1396776112">
    <w:abstractNumId w:val="0"/>
  </w:num>
  <w:num w:numId="7" w16cid:durableId="596864909">
    <w:abstractNumId w:val="8"/>
  </w:num>
  <w:num w:numId="8" w16cid:durableId="1611157240">
    <w:abstractNumId w:val="6"/>
  </w:num>
  <w:num w:numId="9" w16cid:durableId="674110369">
    <w:abstractNumId w:val="3"/>
  </w:num>
  <w:num w:numId="10" w16cid:durableId="1822960195">
    <w:abstractNumId w:val="4"/>
  </w:num>
  <w:num w:numId="11" w16cid:durableId="1780833862">
    <w:abstractNumId w:val="11"/>
  </w:num>
  <w:num w:numId="12" w16cid:durableId="17895464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430"/>
    <w:rsid w:val="0003427C"/>
    <w:rsid w:val="00087F2A"/>
    <w:rsid w:val="001255CF"/>
    <w:rsid w:val="00190BCE"/>
    <w:rsid w:val="002428F7"/>
    <w:rsid w:val="00246911"/>
    <w:rsid w:val="003572B2"/>
    <w:rsid w:val="003A2586"/>
    <w:rsid w:val="003D16A1"/>
    <w:rsid w:val="00406C73"/>
    <w:rsid w:val="0043293C"/>
    <w:rsid w:val="00453C3C"/>
    <w:rsid w:val="00495B27"/>
    <w:rsid w:val="0049715C"/>
    <w:rsid w:val="004C1BEC"/>
    <w:rsid w:val="00582F85"/>
    <w:rsid w:val="005C06B4"/>
    <w:rsid w:val="005C6D1D"/>
    <w:rsid w:val="005D51C8"/>
    <w:rsid w:val="005E3538"/>
    <w:rsid w:val="00686DAB"/>
    <w:rsid w:val="006D1394"/>
    <w:rsid w:val="006E3F62"/>
    <w:rsid w:val="006F3B0B"/>
    <w:rsid w:val="0072240F"/>
    <w:rsid w:val="0074395A"/>
    <w:rsid w:val="007B561F"/>
    <w:rsid w:val="007E2E35"/>
    <w:rsid w:val="007E6506"/>
    <w:rsid w:val="00813682"/>
    <w:rsid w:val="0084283E"/>
    <w:rsid w:val="00842D5D"/>
    <w:rsid w:val="0088626B"/>
    <w:rsid w:val="008A58F8"/>
    <w:rsid w:val="009241C5"/>
    <w:rsid w:val="009711FF"/>
    <w:rsid w:val="00A564D9"/>
    <w:rsid w:val="00A713F0"/>
    <w:rsid w:val="00A71F03"/>
    <w:rsid w:val="00A971FC"/>
    <w:rsid w:val="00AC5D37"/>
    <w:rsid w:val="00AD21C7"/>
    <w:rsid w:val="00AD433A"/>
    <w:rsid w:val="00AD7DB2"/>
    <w:rsid w:val="00B07430"/>
    <w:rsid w:val="00B714C7"/>
    <w:rsid w:val="00B74837"/>
    <w:rsid w:val="00BB4894"/>
    <w:rsid w:val="00C1625B"/>
    <w:rsid w:val="00C212F3"/>
    <w:rsid w:val="00D31E8C"/>
    <w:rsid w:val="00DC583E"/>
    <w:rsid w:val="00E02F8C"/>
    <w:rsid w:val="00EC3CEA"/>
    <w:rsid w:val="00EE38A8"/>
    <w:rsid w:val="00F12980"/>
    <w:rsid w:val="00F231F6"/>
    <w:rsid w:val="00FC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9EC1"/>
  <w15:chartTrackingRefBased/>
  <w15:docId w15:val="{4969435C-2A3D-40A5-99DA-CA5729C9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"/>
    <w:basedOn w:val="Parasts"/>
    <w:link w:val="SarakstarindkopaRakstz"/>
    <w:uiPriority w:val="34"/>
    <w:qFormat/>
    <w:rsid w:val="00B07430"/>
    <w:pPr>
      <w:ind w:left="720"/>
      <w:contextualSpacing/>
    </w:pPr>
    <w:rPr>
      <w:lang w:val="en-US"/>
    </w:rPr>
  </w:style>
  <w:style w:type="table" w:styleId="Reatabula">
    <w:name w:val="Table Grid"/>
    <w:basedOn w:val="Parastatabula"/>
    <w:uiPriority w:val="39"/>
    <w:rsid w:val="00B074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"/>
    <w:link w:val="Sarakstarindkopa"/>
    <w:uiPriority w:val="34"/>
    <w:locked/>
    <w:rsid w:val="00B07430"/>
    <w:rPr>
      <w:lang w:val="en-US"/>
    </w:rPr>
  </w:style>
  <w:style w:type="table" w:customStyle="1" w:styleId="Reatabula1">
    <w:name w:val="Režģa tabula1"/>
    <w:basedOn w:val="Parastatabula"/>
    <w:next w:val="Reatabula"/>
    <w:uiPriority w:val="39"/>
    <w:rsid w:val="00B074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B0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4C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190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7</Pages>
  <Words>7364</Words>
  <Characters>4199</Characters>
  <Application>Microsoft Office Word</Application>
  <DocSecurity>0</DocSecurity>
  <Lines>34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Jaunbelzēja</dc:creator>
  <cp:keywords/>
  <dc:description/>
  <cp:lastModifiedBy>Sanda Jaunbelzēja</cp:lastModifiedBy>
  <cp:revision>21</cp:revision>
  <dcterms:created xsi:type="dcterms:W3CDTF">2023-10-30T09:15:00Z</dcterms:created>
  <dcterms:modified xsi:type="dcterms:W3CDTF">2024-10-09T07:43:00Z</dcterms:modified>
</cp:coreProperties>
</file>